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C6F5A" w14:textId="16786501" w:rsidR="008A7510" w:rsidRDefault="008A7510" w:rsidP="212BD2DF">
      <w:pPr>
        <w:tabs>
          <w:tab w:val="center" w:pos="1134"/>
          <w:tab w:val="center" w:pos="1418"/>
          <w:tab w:val="center" w:pos="1701"/>
        </w:tabs>
        <w:rPr>
          <w:rFonts w:ascii="Cambria" w:hAnsi="Cambria" w:cs="Times New Roman"/>
          <w:color w:val="000000" w:themeColor="text1"/>
        </w:rPr>
      </w:pPr>
      <w:r w:rsidRPr="212BD2DF">
        <w:rPr>
          <w:rFonts w:ascii="Cambria" w:hAnsi="Cambria" w:cs="Times New Roman"/>
          <w:color w:val="000000" w:themeColor="text1"/>
        </w:rPr>
        <w:t xml:space="preserve">      </w:t>
      </w:r>
      <w:r w:rsidR="212BD2DF" w:rsidRPr="212BD2DF">
        <w:rPr>
          <w:rFonts w:ascii="Cambria" w:hAnsi="Cambria" w:cs="Times New Roman"/>
          <w:color w:val="000000" w:themeColor="text1"/>
        </w:rPr>
        <w:t xml:space="preserve">  </w:t>
      </w:r>
      <w:r>
        <w:tab/>
      </w:r>
      <w:r w:rsidR="212BD2DF" w:rsidRPr="00FD4EA3">
        <w:rPr>
          <w:rFonts w:ascii="Cambria" w:hAnsi="Cambria" w:cs="Times New Roman"/>
          <w:b/>
          <w:bCs/>
          <w:color w:val="000000" w:themeColor="text1"/>
        </w:rPr>
        <w:t>Maître Philippe BONFILS</w:t>
      </w:r>
      <w:r>
        <w:tab/>
      </w:r>
      <w:r>
        <w:tab/>
      </w:r>
      <w:r>
        <w:tab/>
      </w:r>
      <w:r w:rsidR="212BD2DF" w:rsidRPr="00FD4EA3">
        <w:rPr>
          <w:rFonts w:ascii="Cambria" w:hAnsi="Cambria" w:cs="Times New Roman"/>
          <w:b/>
          <w:bCs/>
          <w:color w:val="000000" w:themeColor="text1"/>
        </w:rPr>
        <w:t>Cour d’appel de Nîmes</w:t>
      </w:r>
      <w:r w:rsidR="212BD2DF" w:rsidRPr="212BD2DF">
        <w:rPr>
          <w:rFonts w:ascii="Cambria" w:hAnsi="Cambria" w:cs="Times New Roman"/>
          <w:color w:val="000000" w:themeColor="text1"/>
        </w:rPr>
        <w:t xml:space="preserve">   </w:t>
      </w:r>
    </w:p>
    <w:p w14:paraId="0752B487" w14:textId="32D975BB" w:rsidR="212BD2DF" w:rsidRDefault="212BD2DF" w:rsidP="212BD2DF">
      <w:pPr>
        <w:tabs>
          <w:tab w:val="center" w:pos="1134"/>
          <w:tab w:val="center" w:pos="1418"/>
          <w:tab w:val="center" w:pos="1701"/>
        </w:tabs>
      </w:pPr>
      <w:r w:rsidRPr="212BD2DF">
        <w:rPr>
          <w:rFonts w:ascii="Cambria" w:hAnsi="Cambria" w:cs="Times New Roman"/>
          <w:color w:val="000000" w:themeColor="text1"/>
        </w:rPr>
        <w:t xml:space="preserve">                 AVOCAT </w:t>
      </w:r>
      <w:r>
        <w:tab/>
      </w:r>
      <w:r>
        <w:tab/>
      </w:r>
      <w:r>
        <w:tab/>
      </w:r>
      <w:r>
        <w:tab/>
      </w:r>
      <w:r>
        <w:tab/>
      </w:r>
      <w:r w:rsidR="00FD4EA3" w:rsidRPr="00FD4EA3">
        <w:rPr>
          <w:rFonts w:ascii="Cambria" w:hAnsi="Cambria" w:cs="Times New Roman"/>
          <w:color w:val="000000" w:themeColor="text1"/>
          <w:u w:val="single"/>
        </w:rPr>
        <w:t>Chambre de l’instruction</w:t>
      </w:r>
      <w:r w:rsidRPr="212BD2DF">
        <w:rPr>
          <w:rFonts w:ascii="Cambria" w:hAnsi="Cambria" w:cs="Times New Roman"/>
          <w:color w:val="000000" w:themeColor="text1"/>
        </w:rPr>
        <w:t xml:space="preserve"> </w:t>
      </w:r>
    </w:p>
    <w:p w14:paraId="5CDE4F1F" w14:textId="03376C3B" w:rsidR="212BD2DF" w:rsidRDefault="212BD2DF" w:rsidP="212BD2DF">
      <w:pPr>
        <w:tabs>
          <w:tab w:val="center" w:pos="1134"/>
          <w:tab w:val="center" w:pos="1418"/>
          <w:tab w:val="center" w:pos="1701"/>
        </w:tabs>
      </w:pPr>
      <w:r w:rsidRPr="212BD2DF">
        <w:rPr>
          <w:rFonts w:ascii="Cambria" w:hAnsi="Cambria" w:cs="Times New Roman"/>
          <w:color w:val="000000" w:themeColor="text1"/>
        </w:rPr>
        <w:t xml:space="preserve">          27 rue Grignan</w:t>
      </w:r>
      <w:r>
        <w:tab/>
      </w:r>
      <w:r>
        <w:tab/>
      </w:r>
      <w:r>
        <w:tab/>
      </w:r>
      <w:r>
        <w:tab/>
      </w:r>
      <w:r>
        <w:tab/>
      </w:r>
      <w:r w:rsidR="00FD4EA3">
        <w:rPr>
          <w:rFonts w:ascii="Cambria" w:hAnsi="Cambria" w:cs="Times New Roman"/>
          <w:color w:val="000000" w:themeColor="text1"/>
        </w:rPr>
        <w:t>Salle corr. n° 33 (</w:t>
      </w:r>
      <w:r w:rsidRPr="212BD2DF">
        <w:rPr>
          <w:rFonts w:ascii="Cambria" w:hAnsi="Cambria" w:cs="Times New Roman"/>
          <w:color w:val="000000" w:themeColor="text1"/>
        </w:rPr>
        <w:t>ancien palais</w:t>
      </w:r>
      <w:r w:rsidR="00FD4EA3">
        <w:rPr>
          <w:rFonts w:ascii="Cambria" w:hAnsi="Cambria" w:cs="Times New Roman"/>
          <w:color w:val="000000" w:themeColor="text1"/>
        </w:rPr>
        <w:t>)</w:t>
      </w:r>
      <w:r w:rsidRPr="212BD2DF">
        <w:rPr>
          <w:rFonts w:ascii="Cambria" w:hAnsi="Cambria" w:cs="Times New Roman"/>
          <w:color w:val="000000" w:themeColor="text1"/>
        </w:rPr>
        <w:t xml:space="preserve"> </w:t>
      </w:r>
    </w:p>
    <w:p w14:paraId="1C3C4E97" w14:textId="2554074F" w:rsidR="212BD2DF" w:rsidRDefault="212BD2DF" w:rsidP="212BD2DF">
      <w:pPr>
        <w:tabs>
          <w:tab w:val="center" w:pos="1134"/>
          <w:tab w:val="center" w:pos="1418"/>
          <w:tab w:val="center" w:pos="1701"/>
        </w:tabs>
      </w:pPr>
      <w:r w:rsidRPr="212BD2DF">
        <w:rPr>
          <w:rFonts w:ascii="Cambria" w:hAnsi="Cambria" w:cs="Times New Roman"/>
          <w:color w:val="000000" w:themeColor="text1"/>
        </w:rPr>
        <w:t xml:space="preserve">          13006 MARSEILLE</w:t>
      </w:r>
      <w:r>
        <w:tab/>
      </w:r>
      <w:r>
        <w:tab/>
      </w:r>
      <w:r>
        <w:tab/>
      </w:r>
      <w:r>
        <w:tab/>
      </w:r>
      <w:r w:rsidR="00FD4EA3" w:rsidRPr="212BD2DF">
        <w:rPr>
          <w:rFonts w:ascii="Cambria" w:hAnsi="Cambria" w:cs="Times New Roman"/>
          <w:color w:val="000000" w:themeColor="text1"/>
        </w:rPr>
        <w:t>1 Boulevard de la Libération</w:t>
      </w:r>
    </w:p>
    <w:p w14:paraId="2CE94F89" w14:textId="14DD70DA" w:rsidR="212BD2DF" w:rsidRDefault="212BD2DF" w:rsidP="212BD2DF">
      <w:pPr>
        <w:tabs>
          <w:tab w:val="center" w:pos="1134"/>
          <w:tab w:val="center" w:pos="1418"/>
          <w:tab w:val="center" w:pos="1701"/>
        </w:tabs>
      </w:pPr>
      <w:r w:rsidRPr="212BD2DF">
        <w:rPr>
          <w:rFonts w:ascii="Cambria" w:hAnsi="Cambria" w:cs="Times New Roman"/>
          <w:color w:val="000000" w:themeColor="text1"/>
        </w:rPr>
        <w:t xml:space="preserve">              09.83.73.57.75</w:t>
      </w:r>
      <w:r>
        <w:tab/>
      </w:r>
      <w:r>
        <w:tab/>
      </w:r>
      <w:r w:rsidRPr="212BD2DF">
        <w:rPr>
          <w:rFonts w:ascii="Cambria" w:hAnsi="Cambria" w:cs="Times New Roman"/>
          <w:color w:val="000000" w:themeColor="text1"/>
        </w:rPr>
        <w:t xml:space="preserve"> </w:t>
      </w:r>
      <w:r>
        <w:tab/>
      </w:r>
      <w:r>
        <w:tab/>
      </w:r>
      <w:r w:rsidR="00FD4EA3" w:rsidRPr="212BD2DF">
        <w:rPr>
          <w:rFonts w:ascii="Cambria" w:hAnsi="Cambria" w:cs="Times New Roman"/>
          <w:color w:val="000000" w:themeColor="text1"/>
        </w:rPr>
        <w:t xml:space="preserve">30 000 NIMES  </w:t>
      </w:r>
    </w:p>
    <w:p w14:paraId="238B145A" w14:textId="224D20EE" w:rsidR="212BD2DF" w:rsidRDefault="212BD2DF" w:rsidP="212BD2DF">
      <w:pPr>
        <w:tabs>
          <w:tab w:val="center" w:pos="1134"/>
          <w:tab w:val="center" w:pos="1418"/>
          <w:tab w:val="center" w:pos="1701"/>
        </w:tabs>
      </w:pPr>
      <w:r w:rsidRPr="212BD2DF">
        <w:rPr>
          <w:rFonts w:ascii="Cambria" w:hAnsi="Cambria" w:cs="Times New Roman"/>
          <w:color w:val="000000" w:themeColor="text1"/>
        </w:rPr>
        <w:t xml:space="preserve">       philbonfils@hotmail.com</w:t>
      </w:r>
      <w:r>
        <w:tab/>
      </w:r>
      <w:r>
        <w:tab/>
      </w:r>
      <w:r>
        <w:tab/>
      </w:r>
      <w:r w:rsidR="00FD4EA3" w:rsidRPr="212BD2DF">
        <w:rPr>
          <w:rFonts w:ascii="Cambria" w:hAnsi="Cambria" w:cs="Times New Roman"/>
          <w:color w:val="000000" w:themeColor="text1"/>
        </w:rPr>
        <w:t xml:space="preserve">Audience du </w:t>
      </w:r>
      <w:r w:rsidR="00FD4EA3" w:rsidRPr="00FD4EA3">
        <w:rPr>
          <w:rFonts w:ascii="Cambria" w:hAnsi="Cambria" w:cs="Times New Roman"/>
          <w:color w:val="000000" w:themeColor="text1"/>
          <w:u w:val="single"/>
        </w:rPr>
        <w:t>14 septembre 2022</w:t>
      </w:r>
      <w:r w:rsidR="00FD4EA3" w:rsidRPr="00FD4EA3">
        <w:rPr>
          <w:rFonts w:ascii="Cambria" w:hAnsi="Cambria" w:cs="Times New Roman"/>
          <w:color w:val="000000" w:themeColor="text1"/>
          <w:u w:val="single"/>
        </w:rPr>
        <w:t xml:space="preserve"> à 8h30</w:t>
      </w:r>
    </w:p>
    <w:p w14:paraId="72092E46" w14:textId="7ABBBFC1" w:rsidR="212BD2DF" w:rsidRDefault="212BD2DF" w:rsidP="212BD2DF">
      <w:pPr>
        <w:tabs>
          <w:tab w:val="center" w:pos="1134"/>
          <w:tab w:val="center" w:pos="1418"/>
          <w:tab w:val="center" w:pos="1701"/>
        </w:tabs>
        <w:ind w:left="4248" w:firstLine="708"/>
      </w:pPr>
    </w:p>
    <w:p w14:paraId="2011E602" w14:textId="329A1CB2" w:rsidR="212BD2DF" w:rsidRDefault="212BD2DF" w:rsidP="212BD2DF">
      <w:pPr>
        <w:tabs>
          <w:tab w:val="center" w:pos="1134"/>
          <w:tab w:val="center" w:pos="1418"/>
          <w:tab w:val="center" w:pos="1701"/>
        </w:tabs>
        <w:rPr>
          <w:rFonts w:ascii="Cambria" w:hAnsi="Cambria" w:cs="Times New Roman"/>
          <w:color w:val="000000" w:themeColor="text1"/>
        </w:rPr>
      </w:pPr>
    </w:p>
    <w:p w14:paraId="6A63B097" w14:textId="4F8AEA1C" w:rsidR="008A7510" w:rsidRPr="00277597" w:rsidRDefault="008A7510" w:rsidP="008A7510">
      <w:pPr>
        <w:autoSpaceDE w:val="0"/>
        <w:autoSpaceDN w:val="0"/>
        <w:adjustRightInd w:val="0"/>
        <w:jc w:val="both"/>
        <w:rPr>
          <w:rFonts w:ascii="Cambria" w:hAnsi="Cambria" w:cs="Times New Roman"/>
          <w:color w:val="000000"/>
        </w:rPr>
      </w:pPr>
    </w:p>
    <w:p w14:paraId="1F442564" w14:textId="77777777" w:rsidR="00D7104F" w:rsidRPr="00277597" w:rsidRDefault="00D7104F" w:rsidP="008A7510">
      <w:pPr>
        <w:autoSpaceDE w:val="0"/>
        <w:autoSpaceDN w:val="0"/>
        <w:adjustRightInd w:val="0"/>
        <w:jc w:val="both"/>
        <w:rPr>
          <w:rFonts w:ascii="Cambria" w:hAnsi="Cambria" w:cs="Times New Roman"/>
          <w:color w:val="000000"/>
        </w:rPr>
      </w:pPr>
    </w:p>
    <w:p w14:paraId="6FA44CBD" w14:textId="77777777" w:rsidR="00AC3343" w:rsidRPr="00277597" w:rsidRDefault="00AC3343" w:rsidP="008A7510">
      <w:pPr>
        <w:autoSpaceDE w:val="0"/>
        <w:autoSpaceDN w:val="0"/>
        <w:adjustRightInd w:val="0"/>
        <w:jc w:val="both"/>
        <w:rPr>
          <w:rFonts w:ascii="Cambria" w:hAnsi="Cambria" w:cs="Times New Roman"/>
          <w:color w:val="000000"/>
        </w:rPr>
      </w:pPr>
    </w:p>
    <w:p w14:paraId="0D7A77BC" w14:textId="75E33B04" w:rsidR="008A7510" w:rsidRPr="00277597" w:rsidRDefault="009754C0" w:rsidP="008A7510">
      <w:pPr>
        <w:autoSpaceDE w:val="0"/>
        <w:autoSpaceDN w:val="0"/>
        <w:adjustRightInd w:val="0"/>
        <w:jc w:val="both"/>
        <w:rPr>
          <w:rFonts w:ascii="Cambria" w:hAnsi="Cambria" w:cs="Times New Roman"/>
          <w:color w:val="000000"/>
        </w:rPr>
      </w:pPr>
      <w:r w:rsidRPr="00277597">
        <w:rPr>
          <w:rFonts w:ascii="Cambria" w:hAnsi="Cambria" w:cs="Times New Roman"/>
          <w:color w:val="000000"/>
        </w:rPr>
        <w:t xml:space="preserve">MERCURY c/ MP 137 086 </w:t>
      </w:r>
    </w:p>
    <w:p w14:paraId="2E5029D6" w14:textId="77777777" w:rsidR="008A7510" w:rsidRPr="00277597" w:rsidRDefault="008A7510" w:rsidP="008A7510">
      <w:pPr>
        <w:autoSpaceDE w:val="0"/>
        <w:autoSpaceDN w:val="0"/>
        <w:adjustRightInd w:val="0"/>
        <w:rPr>
          <w:rFonts w:ascii="Cambria" w:hAnsi="Cambria" w:cs="Times New Roman"/>
          <w:b/>
          <w:bCs/>
          <w:color w:val="000000"/>
          <w:u w:val="single" w:color="000000"/>
        </w:rPr>
      </w:pPr>
    </w:p>
    <w:p w14:paraId="5461B59B" w14:textId="77777777" w:rsidR="008A7510" w:rsidRPr="00277597" w:rsidRDefault="008A7510" w:rsidP="008A7510">
      <w:pPr>
        <w:autoSpaceDE w:val="0"/>
        <w:autoSpaceDN w:val="0"/>
        <w:adjustRightInd w:val="0"/>
        <w:rPr>
          <w:rFonts w:ascii="Cambria" w:hAnsi="Cambria" w:cs="Times New Roman"/>
          <w:color w:val="000000"/>
          <w:u w:color="000000"/>
        </w:rPr>
      </w:pPr>
    </w:p>
    <w:p w14:paraId="7BEA76A9" w14:textId="06BD0F15" w:rsidR="001340AF" w:rsidRPr="00277597" w:rsidRDefault="001340AF" w:rsidP="009754C0">
      <w:pPr>
        <w:autoSpaceDE w:val="0"/>
        <w:autoSpaceDN w:val="0"/>
        <w:adjustRightInd w:val="0"/>
        <w:jc w:val="both"/>
        <w:rPr>
          <w:rFonts w:ascii="Cambria" w:hAnsi="Cambria" w:cs="Times New Roman"/>
          <w:color w:val="000000"/>
          <w:u w:color="000000"/>
        </w:rPr>
      </w:pPr>
      <w:r w:rsidRPr="00277597">
        <w:rPr>
          <w:rFonts w:ascii="Cambria" w:hAnsi="Cambria" w:cs="Times New Roman"/>
          <w:color w:val="000000"/>
          <w:u w:color="000000"/>
        </w:rPr>
        <w:t>Affaire N° : A 202</w:t>
      </w:r>
      <w:r w:rsidR="00FD4EA3">
        <w:rPr>
          <w:rFonts w:ascii="Cambria" w:hAnsi="Cambria" w:cs="Times New Roman"/>
          <w:color w:val="000000"/>
          <w:u w:color="000000"/>
        </w:rPr>
        <w:t>2</w:t>
      </w:r>
      <w:r w:rsidRPr="00277597">
        <w:rPr>
          <w:rFonts w:ascii="Cambria" w:hAnsi="Cambria" w:cs="Times New Roman"/>
          <w:color w:val="000000"/>
          <w:u w:color="000000"/>
        </w:rPr>
        <w:t>/00</w:t>
      </w:r>
      <w:r w:rsidR="00FD4EA3">
        <w:rPr>
          <w:rFonts w:ascii="Cambria" w:hAnsi="Cambria" w:cs="Times New Roman"/>
          <w:color w:val="000000"/>
          <w:u w:color="000000"/>
        </w:rPr>
        <w:t>279</w:t>
      </w:r>
    </w:p>
    <w:p w14:paraId="51D19936" w14:textId="15B92C70" w:rsidR="009754C0" w:rsidRPr="00277597" w:rsidRDefault="009754C0" w:rsidP="009754C0">
      <w:pPr>
        <w:autoSpaceDE w:val="0"/>
        <w:autoSpaceDN w:val="0"/>
        <w:adjustRightInd w:val="0"/>
        <w:jc w:val="both"/>
        <w:rPr>
          <w:rFonts w:ascii="Cambria" w:hAnsi="Cambria" w:cs="Times New Roman"/>
          <w:color w:val="000000"/>
          <w:u w:color="000000"/>
        </w:rPr>
      </w:pPr>
      <w:r w:rsidRPr="00277597">
        <w:rPr>
          <w:rFonts w:ascii="Cambria" w:hAnsi="Cambria" w:cs="Times New Roman"/>
          <w:color w:val="000000"/>
          <w:u w:color="000000"/>
        </w:rPr>
        <w:t>N° Parquet : 20013000104</w:t>
      </w:r>
    </w:p>
    <w:p w14:paraId="70EF949B" w14:textId="6AB6CE81" w:rsidR="009754C0" w:rsidRPr="00277597" w:rsidRDefault="009754C0" w:rsidP="009754C0">
      <w:pPr>
        <w:autoSpaceDE w:val="0"/>
        <w:autoSpaceDN w:val="0"/>
        <w:adjustRightInd w:val="0"/>
        <w:jc w:val="both"/>
        <w:rPr>
          <w:rFonts w:ascii="Cambria" w:hAnsi="Cambria" w:cs="Times New Roman"/>
          <w:color w:val="000000"/>
          <w:u w:color="000000"/>
        </w:rPr>
      </w:pPr>
      <w:r w:rsidRPr="00277597">
        <w:rPr>
          <w:rFonts w:ascii="Cambria" w:hAnsi="Cambria" w:cs="Times New Roman"/>
          <w:color w:val="000000"/>
          <w:u w:color="000000"/>
        </w:rPr>
        <w:t>N° Instruction : JI CABJI2 21000019</w:t>
      </w:r>
    </w:p>
    <w:p w14:paraId="4380E45C" w14:textId="694CD681" w:rsidR="008A7510" w:rsidRPr="00277597" w:rsidRDefault="009754C0" w:rsidP="009754C0">
      <w:pPr>
        <w:autoSpaceDE w:val="0"/>
        <w:autoSpaceDN w:val="0"/>
        <w:adjustRightInd w:val="0"/>
        <w:jc w:val="both"/>
        <w:rPr>
          <w:rFonts w:ascii="Cambria" w:hAnsi="Cambria" w:cs="Times New Roman"/>
          <w:color w:val="000000"/>
          <w:u w:color="000000"/>
        </w:rPr>
      </w:pPr>
      <w:r w:rsidRPr="00277597">
        <w:rPr>
          <w:rFonts w:ascii="Cambria" w:hAnsi="Cambria" w:cs="Times New Roman"/>
          <w:color w:val="000000"/>
          <w:u w:color="000000"/>
        </w:rPr>
        <w:t xml:space="preserve">Juge d’instruction : Mme Gwenola JOURNOT près le Tribunal judiciaire d’Avignon </w:t>
      </w:r>
    </w:p>
    <w:p w14:paraId="1BA84FF7" w14:textId="43CDF5EB" w:rsidR="004870DF" w:rsidRPr="00277597" w:rsidRDefault="004870DF" w:rsidP="008A7510">
      <w:pPr>
        <w:rPr>
          <w:rFonts w:ascii="Cambria" w:hAnsi="Cambria"/>
        </w:rPr>
      </w:pPr>
    </w:p>
    <w:p w14:paraId="4F601728" w14:textId="34652AC1" w:rsidR="009754C0" w:rsidRPr="00277597" w:rsidRDefault="009754C0" w:rsidP="008A7510">
      <w:pPr>
        <w:rPr>
          <w:rFonts w:ascii="Cambria" w:hAnsi="Cambria"/>
        </w:rPr>
      </w:pPr>
    </w:p>
    <w:p w14:paraId="3054006C" w14:textId="77777777" w:rsidR="009754C0" w:rsidRPr="00277597" w:rsidRDefault="009754C0" w:rsidP="009754C0">
      <w:pPr>
        <w:jc w:val="both"/>
        <w:rPr>
          <w:rFonts w:ascii="Cambria" w:hAnsi="Cambria"/>
        </w:rPr>
      </w:pPr>
    </w:p>
    <w:p w14:paraId="43A7D89B" w14:textId="4F9715B2" w:rsidR="212BD2DF" w:rsidRDefault="212BD2DF" w:rsidP="00C64F07">
      <w:pPr>
        <w:pStyle w:val="Titre1"/>
        <w:pBdr>
          <w:top w:val="single" w:sz="4" w:space="1" w:color="auto"/>
          <w:left w:val="single" w:sz="4" w:space="4" w:color="auto"/>
          <w:bottom w:val="single" w:sz="4" w:space="1" w:color="auto"/>
          <w:right w:val="single" w:sz="4" w:space="4" w:color="auto"/>
        </w:pBdr>
        <w:rPr>
          <w:rFonts w:ascii="Cambria" w:eastAsia="Cambria" w:hAnsi="Cambria" w:cs="Cambria"/>
          <w:color w:val="000000" w:themeColor="text1"/>
        </w:rPr>
      </w:pPr>
      <w:r w:rsidRPr="212BD2DF">
        <w:rPr>
          <w:rFonts w:ascii="Cambria" w:eastAsia="Cambria" w:hAnsi="Cambria" w:cs="Cambria"/>
          <w:color w:val="000000" w:themeColor="text1"/>
        </w:rPr>
        <w:t>MEMOIRE A MESDAMES ET MESSIEURS LES PRESIDENT ET CONSEILLERS COMPOSANT LA CHAMBRE DE L’INSTRUCTION DE LA COUR D’APPEL DE NIMES</w:t>
      </w:r>
    </w:p>
    <w:p w14:paraId="225C5BC4" w14:textId="3C5228B5" w:rsidR="212BD2DF" w:rsidRDefault="212BD2DF" w:rsidP="212BD2DF"/>
    <w:p w14:paraId="373F8E19" w14:textId="77777777" w:rsidR="009754C0" w:rsidRPr="00277597" w:rsidRDefault="009754C0" w:rsidP="009754C0">
      <w:pPr>
        <w:jc w:val="both"/>
        <w:rPr>
          <w:rFonts w:ascii="Cambria" w:hAnsi="Cambria"/>
        </w:rPr>
      </w:pPr>
    </w:p>
    <w:p w14:paraId="1C3B1599" w14:textId="77777777" w:rsidR="009754C0" w:rsidRPr="00277597" w:rsidRDefault="009754C0" w:rsidP="009754C0">
      <w:pPr>
        <w:jc w:val="both"/>
        <w:rPr>
          <w:rFonts w:ascii="Cambria" w:hAnsi="Cambria"/>
        </w:rPr>
      </w:pPr>
    </w:p>
    <w:p w14:paraId="2826040F" w14:textId="102CBC14" w:rsidR="009754C0" w:rsidRPr="00277597" w:rsidRDefault="009754C0" w:rsidP="00FE72EF">
      <w:pPr>
        <w:jc w:val="both"/>
        <w:rPr>
          <w:rFonts w:ascii="Cambria" w:hAnsi="Cambria" w:cs="Times New Roman"/>
          <w:b/>
          <w:u w:val="single"/>
        </w:rPr>
      </w:pPr>
      <w:r w:rsidRPr="00277597">
        <w:rPr>
          <w:rFonts w:ascii="Cambria" w:hAnsi="Cambria" w:cs="Times New Roman"/>
          <w:b/>
          <w:u w:val="single"/>
        </w:rPr>
        <w:t>POUR :</w:t>
      </w:r>
    </w:p>
    <w:p w14:paraId="1F3802CA" w14:textId="42CFC9B6" w:rsidR="00FE72EF" w:rsidRPr="00277597" w:rsidRDefault="00FE72EF" w:rsidP="00FE72EF">
      <w:pPr>
        <w:jc w:val="both"/>
        <w:rPr>
          <w:rFonts w:ascii="Cambria" w:hAnsi="Cambria" w:cs="Times New Roman"/>
          <w:b/>
          <w:u w:val="single"/>
        </w:rPr>
      </w:pPr>
    </w:p>
    <w:p w14:paraId="75141D6B" w14:textId="01EB03C7" w:rsidR="006B4BB3" w:rsidRDefault="00FE72EF" w:rsidP="00FE72EF">
      <w:pPr>
        <w:jc w:val="both"/>
        <w:rPr>
          <w:rFonts w:ascii="Cambria" w:hAnsi="Cambria" w:cs="Times New Roman"/>
          <w:bCs/>
        </w:rPr>
      </w:pPr>
      <w:r w:rsidRPr="00277597">
        <w:rPr>
          <w:rFonts w:ascii="Cambria" w:hAnsi="Cambria" w:cs="Times New Roman"/>
          <w:b/>
          <w:u w:val="single"/>
        </w:rPr>
        <w:t>Monsieur</w:t>
      </w:r>
      <w:r w:rsidR="00FC1C80" w:rsidRPr="00277597">
        <w:rPr>
          <w:rFonts w:ascii="Cambria" w:hAnsi="Cambria" w:cs="Times New Roman"/>
          <w:b/>
          <w:u w:val="single"/>
        </w:rPr>
        <w:t xml:space="preserve"> </w:t>
      </w:r>
      <w:r w:rsidR="00FE1B4C">
        <w:rPr>
          <w:rFonts w:ascii="Cambria" w:hAnsi="Cambria" w:cs="Times New Roman"/>
          <w:b/>
          <w:u w:val="single"/>
        </w:rPr>
        <w:t>Luc</w:t>
      </w:r>
      <w:r w:rsidR="00CE2159">
        <w:rPr>
          <w:rFonts w:ascii="Cambria" w:hAnsi="Cambria" w:cs="Times New Roman"/>
          <w:b/>
          <w:u w:val="single"/>
        </w:rPr>
        <w:t>,</w:t>
      </w:r>
      <w:r w:rsidR="00FE1B4C">
        <w:rPr>
          <w:rFonts w:ascii="Cambria" w:hAnsi="Cambria" w:cs="Times New Roman"/>
          <w:b/>
          <w:u w:val="single"/>
        </w:rPr>
        <w:t xml:space="preserve"> </w:t>
      </w:r>
      <w:r w:rsidR="00464062">
        <w:rPr>
          <w:rFonts w:ascii="Cambria" w:hAnsi="Cambria" w:cs="Times New Roman"/>
          <w:b/>
          <w:u w:val="single"/>
        </w:rPr>
        <w:t xml:space="preserve">Jérôme </w:t>
      </w:r>
      <w:r w:rsidR="00FE1B4C">
        <w:rPr>
          <w:rFonts w:ascii="Cambria" w:hAnsi="Cambria" w:cs="Times New Roman"/>
          <w:b/>
          <w:u w:val="single"/>
        </w:rPr>
        <w:t>MERCURY</w:t>
      </w:r>
      <w:r w:rsidR="00FC1C80" w:rsidRPr="00277597">
        <w:rPr>
          <w:rFonts w:ascii="Cambria" w:hAnsi="Cambria" w:cs="Times New Roman"/>
          <w:bCs/>
        </w:rPr>
        <w:t xml:space="preserve">, né le </w:t>
      </w:r>
      <w:r w:rsidR="00FE1B4C">
        <w:rPr>
          <w:rFonts w:ascii="Cambria" w:hAnsi="Cambria" w:cs="Times New Roman"/>
          <w:bCs/>
        </w:rPr>
        <w:t>17 septembre 1971</w:t>
      </w:r>
      <w:r w:rsidR="00FC1C80" w:rsidRPr="00277597">
        <w:rPr>
          <w:rFonts w:ascii="Cambria" w:hAnsi="Cambria" w:cs="Times New Roman"/>
          <w:bCs/>
        </w:rPr>
        <w:t xml:space="preserve"> à MARSEILLE</w:t>
      </w:r>
      <w:r w:rsidR="005538D0" w:rsidRPr="00277597">
        <w:rPr>
          <w:rFonts w:ascii="Cambria" w:hAnsi="Cambria" w:cs="Times New Roman"/>
          <w:bCs/>
        </w:rPr>
        <w:t xml:space="preserve"> (13)</w:t>
      </w:r>
      <w:r w:rsidR="00FC1C80" w:rsidRPr="00277597">
        <w:rPr>
          <w:rFonts w:ascii="Cambria" w:hAnsi="Cambria" w:cs="Times New Roman"/>
          <w:bCs/>
        </w:rPr>
        <w:t xml:space="preserve">, </w:t>
      </w:r>
      <w:r w:rsidR="00D160CA" w:rsidRPr="00277597">
        <w:rPr>
          <w:rFonts w:ascii="Cambria" w:hAnsi="Cambria" w:cs="Times New Roman"/>
          <w:bCs/>
        </w:rPr>
        <w:t>de nationalité française</w:t>
      </w:r>
      <w:r w:rsidR="004030BD">
        <w:rPr>
          <w:rFonts w:ascii="Cambria" w:hAnsi="Cambria" w:cs="Times New Roman"/>
          <w:bCs/>
        </w:rPr>
        <w:t>,</w:t>
      </w:r>
      <w:r w:rsidR="00D160CA" w:rsidRPr="00277597">
        <w:rPr>
          <w:rFonts w:ascii="Cambria" w:hAnsi="Cambria" w:cs="Times New Roman"/>
          <w:bCs/>
        </w:rPr>
        <w:t xml:space="preserve"> </w:t>
      </w:r>
      <w:r w:rsidR="00FC1C80" w:rsidRPr="00277597">
        <w:rPr>
          <w:rFonts w:ascii="Cambria" w:hAnsi="Cambria" w:cs="Times New Roman"/>
          <w:bCs/>
        </w:rPr>
        <w:t xml:space="preserve">demeurant </w:t>
      </w:r>
      <w:r w:rsidR="006B4BB3">
        <w:rPr>
          <w:rFonts w:ascii="Cambria" w:hAnsi="Cambria" w:cs="Times New Roman"/>
          <w:bCs/>
        </w:rPr>
        <w:t xml:space="preserve">11 </w:t>
      </w:r>
      <w:proofErr w:type="gramStart"/>
      <w:r w:rsidR="006B4BB3">
        <w:rPr>
          <w:rFonts w:ascii="Cambria" w:hAnsi="Cambria" w:cs="Times New Roman"/>
          <w:bCs/>
        </w:rPr>
        <w:t>impasse</w:t>
      </w:r>
      <w:proofErr w:type="gramEnd"/>
      <w:r w:rsidR="006B4BB3">
        <w:rPr>
          <w:rFonts w:ascii="Cambria" w:hAnsi="Cambria" w:cs="Times New Roman"/>
          <w:bCs/>
        </w:rPr>
        <w:t xml:space="preserve"> Vercors</w:t>
      </w:r>
      <w:r w:rsidR="00CA7B46">
        <w:rPr>
          <w:rFonts w:ascii="Cambria" w:hAnsi="Cambria" w:cs="Times New Roman"/>
          <w:bCs/>
        </w:rPr>
        <w:t>,</w:t>
      </w:r>
      <w:r w:rsidR="006B4BB3">
        <w:rPr>
          <w:rFonts w:ascii="Cambria" w:hAnsi="Cambria" w:cs="Times New Roman"/>
          <w:bCs/>
        </w:rPr>
        <w:t xml:space="preserve"> 84 000 AVIGNON </w:t>
      </w:r>
    </w:p>
    <w:p w14:paraId="202C32D1" w14:textId="5542A51E" w:rsidR="005538D0" w:rsidRPr="00277597" w:rsidRDefault="005538D0" w:rsidP="00FE72EF">
      <w:pPr>
        <w:jc w:val="both"/>
        <w:rPr>
          <w:rFonts w:ascii="Cambria" w:hAnsi="Cambria" w:cs="Times New Roman"/>
          <w:bCs/>
        </w:rPr>
      </w:pPr>
    </w:p>
    <w:p w14:paraId="195E3DB8" w14:textId="4F726A13" w:rsidR="005538D0" w:rsidRPr="00277597" w:rsidRDefault="005538D0" w:rsidP="00FE72EF">
      <w:pPr>
        <w:jc w:val="both"/>
        <w:rPr>
          <w:rFonts w:ascii="Cambria" w:hAnsi="Cambria" w:cs="Times New Roman"/>
          <w:bCs/>
        </w:rPr>
      </w:pPr>
    </w:p>
    <w:p w14:paraId="14D4E8C9" w14:textId="77777777" w:rsidR="00AB7D75" w:rsidRPr="00277597" w:rsidRDefault="00AB7D75" w:rsidP="00AB7D75">
      <w:pPr>
        <w:pStyle w:val="Corps"/>
        <w:tabs>
          <w:tab w:val="left" w:pos="567"/>
          <w:tab w:val="decimal" w:pos="7774"/>
          <w:tab w:val="left" w:pos="7788"/>
          <w:tab w:val="left" w:pos="8496"/>
          <w:tab w:val="left" w:pos="9132"/>
        </w:tabs>
        <w:jc w:val="both"/>
        <w:rPr>
          <w:rStyle w:val="Aucun"/>
          <w:rFonts w:ascii="Cambria" w:hAnsi="Cambria"/>
          <w14:textOutline w14:w="12700" w14:cap="flat" w14:cmpd="sng" w14:algn="ctr">
            <w14:noFill/>
            <w14:prstDash w14:val="solid"/>
            <w14:miter w14:lim="400000"/>
          </w14:textOutline>
        </w:rPr>
      </w:pPr>
      <w:r w:rsidRPr="00277597">
        <w:rPr>
          <w:rStyle w:val="Aucun"/>
          <w:rFonts w:ascii="Cambria" w:hAnsi="Cambria"/>
          <w14:textOutline w14:w="12700" w14:cap="flat" w14:cmpd="sng" w14:algn="ctr">
            <w14:noFill/>
            <w14:prstDash w14:val="solid"/>
            <w14:miter w14:lim="400000"/>
          </w14:textOutline>
        </w:rPr>
        <w:t xml:space="preserve">Ayant pour avocat </w:t>
      </w:r>
      <w:r w:rsidRPr="00277597">
        <w:rPr>
          <w:rStyle w:val="Aucun"/>
          <w:rFonts w:ascii="Cambria" w:hAnsi="Cambria"/>
          <w:b/>
          <w:bCs/>
          <w:u w:val="single"/>
          <w14:textOutline w14:w="12700" w14:cap="flat" w14:cmpd="sng" w14:algn="ctr">
            <w14:noFill/>
            <w14:prstDash w14:val="solid"/>
            <w14:miter w14:lim="400000"/>
          </w14:textOutline>
        </w:rPr>
        <w:t>Maître Philippe BONFILS,</w:t>
      </w:r>
      <w:r w:rsidRPr="00277597">
        <w:rPr>
          <w:rStyle w:val="Aucun"/>
          <w:rFonts w:ascii="Cambria" w:hAnsi="Cambria"/>
          <w14:textOutline w14:w="12700" w14:cap="flat" w14:cmpd="sng" w14:algn="ctr">
            <w14:noFill/>
            <w14:prstDash w14:val="solid"/>
            <w14:miter w14:lim="400000"/>
          </w14:textOutline>
        </w:rPr>
        <w:t xml:space="preserve"> </w:t>
      </w:r>
      <w:proofErr w:type="gramStart"/>
      <w:r w:rsidRPr="00277597">
        <w:rPr>
          <w:rStyle w:val="Aucun"/>
          <w:rFonts w:ascii="Cambria" w:hAnsi="Cambria"/>
          <w14:textOutline w14:w="12700" w14:cap="flat" w14:cmpd="sng" w14:algn="ctr">
            <w14:noFill/>
            <w14:prstDash w14:val="solid"/>
            <w14:miter w14:lim="400000"/>
          </w14:textOutline>
        </w:rPr>
        <w:t>Avocat</w:t>
      </w:r>
      <w:proofErr w:type="gramEnd"/>
      <w:r w:rsidRPr="00277597">
        <w:rPr>
          <w:rStyle w:val="Aucun"/>
          <w:rFonts w:ascii="Cambria" w:hAnsi="Cambria"/>
          <w14:textOutline w14:w="12700" w14:cap="flat" w14:cmpd="sng" w14:algn="ctr">
            <w14:noFill/>
            <w14:prstDash w14:val="solid"/>
            <w14:miter w14:lim="400000"/>
          </w14:textOutline>
        </w:rPr>
        <w:t xml:space="preserve"> au barreau de Marseille, 27 rue Grignan, 13006 MARSEILLE </w:t>
      </w:r>
    </w:p>
    <w:p w14:paraId="735C3783" w14:textId="7B46F524" w:rsidR="005538D0" w:rsidRPr="00277597" w:rsidRDefault="005538D0" w:rsidP="00FE72EF">
      <w:pPr>
        <w:jc w:val="both"/>
        <w:rPr>
          <w:rFonts w:ascii="Cambria" w:hAnsi="Cambria" w:cs="Times New Roman"/>
          <w:bCs/>
        </w:rPr>
      </w:pPr>
    </w:p>
    <w:p w14:paraId="06E3EA77" w14:textId="77777777" w:rsidR="00AB7D75" w:rsidRPr="00277597" w:rsidRDefault="00AB7D75" w:rsidP="00AB7D75">
      <w:pPr>
        <w:jc w:val="both"/>
        <w:rPr>
          <w:rFonts w:ascii="Cambria" w:hAnsi="Cambria" w:cs="Times New Roman"/>
          <w:bCs/>
        </w:rPr>
      </w:pPr>
      <w:r w:rsidRPr="00277597">
        <w:rPr>
          <w:rFonts w:ascii="Cambria" w:hAnsi="Cambria" w:cs="Times New Roman"/>
          <w:b/>
          <w:u w:val="single"/>
        </w:rPr>
        <w:t>CONTRE</w:t>
      </w:r>
      <w:r w:rsidRPr="00277597">
        <w:rPr>
          <w:rFonts w:ascii="Cambria" w:hAnsi="Cambria" w:cs="Times New Roman"/>
          <w:bCs/>
        </w:rPr>
        <w:t xml:space="preserve"> : </w:t>
      </w:r>
    </w:p>
    <w:p w14:paraId="70A6877B" w14:textId="77777777" w:rsidR="00AB7D75" w:rsidRPr="00277597" w:rsidRDefault="00AB7D75" w:rsidP="00AB7D75">
      <w:pPr>
        <w:jc w:val="both"/>
        <w:rPr>
          <w:rFonts w:ascii="Cambria" w:hAnsi="Cambria" w:cs="Times New Roman"/>
          <w:bCs/>
        </w:rPr>
      </w:pPr>
    </w:p>
    <w:p w14:paraId="3FA878FD" w14:textId="0350CB3E" w:rsidR="00AB7D75" w:rsidRPr="00277597" w:rsidRDefault="003D2EA4" w:rsidP="00AB7D75">
      <w:pPr>
        <w:jc w:val="both"/>
        <w:rPr>
          <w:rFonts w:ascii="Cambria" w:hAnsi="Cambria" w:cs="Times New Roman"/>
          <w:b/>
        </w:rPr>
      </w:pPr>
      <w:r w:rsidRPr="00277597">
        <w:rPr>
          <w:rFonts w:ascii="Cambria" w:hAnsi="Cambria" w:cs="Times New Roman"/>
          <w:b/>
        </w:rPr>
        <w:t>MADAME L</w:t>
      </w:r>
      <w:r w:rsidR="00FD4EA3">
        <w:rPr>
          <w:rFonts w:ascii="Cambria" w:hAnsi="Cambria" w:cs="Times New Roman"/>
          <w:b/>
        </w:rPr>
        <w:t>A</w:t>
      </w:r>
      <w:r w:rsidRPr="00277597">
        <w:rPr>
          <w:rFonts w:ascii="Cambria" w:hAnsi="Cambria" w:cs="Times New Roman"/>
          <w:b/>
        </w:rPr>
        <w:t xml:space="preserve"> PROCUREUR</w:t>
      </w:r>
      <w:r w:rsidR="00FD4EA3">
        <w:rPr>
          <w:rFonts w:ascii="Cambria" w:hAnsi="Cambria" w:cs="Times New Roman"/>
          <w:b/>
        </w:rPr>
        <w:t>E</w:t>
      </w:r>
      <w:r w:rsidRPr="00277597">
        <w:rPr>
          <w:rFonts w:ascii="Cambria" w:hAnsi="Cambria" w:cs="Times New Roman"/>
          <w:b/>
        </w:rPr>
        <w:t xml:space="preserve"> GÉNÉRAL</w:t>
      </w:r>
      <w:r w:rsidR="00FD4EA3">
        <w:rPr>
          <w:rFonts w:ascii="Cambria" w:hAnsi="Cambria" w:cs="Times New Roman"/>
          <w:b/>
        </w:rPr>
        <w:t>E</w:t>
      </w:r>
      <w:r w:rsidRPr="00277597">
        <w:rPr>
          <w:rFonts w:ascii="Cambria" w:hAnsi="Cambria" w:cs="Times New Roman"/>
          <w:b/>
        </w:rPr>
        <w:t xml:space="preserve"> PRÈS LA COUR D’APPEL DE NÎMES </w:t>
      </w:r>
    </w:p>
    <w:p w14:paraId="3D364CC4" w14:textId="45CB3A79" w:rsidR="00AB7D75" w:rsidRPr="00277597" w:rsidRDefault="00AB7D75" w:rsidP="00AB7D75">
      <w:pPr>
        <w:jc w:val="both"/>
        <w:rPr>
          <w:rFonts w:ascii="Cambria" w:hAnsi="Cambria" w:cs="Times New Roman"/>
          <w:bCs/>
        </w:rPr>
      </w:pPr>
    </w:p>
    <w:p w14:paraId="208F1512" w14:textId="77777777" w:rsidR="003D2EA4" w:rsidRPr="00277597" w:rsidRDefault="003D2EA4" w:rsidP="00AB7D75">
      <w:pPr>
        <w:jc w:val="both"/>
        <w:rPr>
          <w:rFonts w:ascii="Cambria" w:hAnsi="Cambria" w:cs="Times New Roman"/>
          <w:bCs/>
        </w:rPr>
      </w:pPr>
    </w:p>
    <w:p w14:paraId="6772132B" w14:textId="4FC7EE47" w:rsidR="00AB7D75" w:rsidRPr="00B143D1" w:rsidRDefault="00AB7D75" w:rsidP="00B143D1">
      <w:pPr>
        <w:rPr>
          <w:rFonts w:ascii="Cambria" w:hAnsi="Cambria" w:cs="Times New Roman"/>
          <w:bCs/>
        </w:rPr>
      </w:pPr>
      <w:r w:rsidRPr="00277597">
        <w:rPr>
          <w:rFonts w:ascii="Cambria" w:hAnsi="Cambria" w:cs="Times New Roman"/>
          <w:bCs/>
        </w:rPr>
        <w:br w:type="page"/>
      </w:r>
    </w:p>
    <w:p w14:paraId="1E5645F2" w14:textId="302B90A9" w:rsidR="00AB7D75" w:rsidRPr="00277597" w:rsidRDefault="00AB7D75" w:rsidP="00AB7D75">
      <w:pPr>
        <w:pStyle w:val="Titre2"/>
        <w:pBdr>
          <w:top w:val="single" w:sz="4" w:space="1" w:color="auto"/>
          <w:left w:val="single" w:sz="4" w:space="4" w:color="auto"/>
          <w:bottom w:val="single" w:sz="4" w:space="1" w:color="auto"/>
          <w:right w:val="single" w:sz="4" w:space="4" w:color="auto"/>
        </w:pBdr>
        <w:jc w:val="center"/>
        <w:rPr>
          <w:rFonts w:ascii="Cambria" w:hAnsi="Cambria" w:cs="Times New Roman"/>
          <w:b/>
          <w:bCs/>
          <w:color w:val="000000" w:themeColor="text1"/>
          <w:sz w:val="24"/>
          <w:szCs w:val="24"/>
        </w:rPr>
      </w:pPr>
      <w:r w:rsidRPr="00277597">
        <w:rPr>
          <w:rFonts w:ascii="Cambria" w:hAnsi="Cambria" w:cs="Times New Roman"/>
          <w:b/>
          <w:bCs/>
          <w:color w:val="000000" w:themeColor="text1"/>
          <w:sz w:val="24"/>
          <w:szCs w:val="24"/>
        </w:rPr>
        <w:lastRenderedPageBreak/>
        <w:t>PLAISE A LA CHAMBRE DE L’INSTRUCT</w:t>
      </w:r>
      <w:r w:rsidR="002A3293">
        <w:rPr>
          <w:rFonts w:ascii="Cambria" w:hAnsi="Cambria" w:cs="Times New Roman"/>
          <w:b/>
          <w:bCs/>
          <w:color w:val="000000" w:themeColor="text1"/>
          <w:sz w:val="24"/>
          <w:szCs w:val="24"/>
        </w:rPr>
        <w:t>I</w:t>
      </w:r>
      <w:r w:rsidRPr="00277597">
        <w:rPr>
          <w:rFonts w:ascii="Cambria" w:hAnsi="Cambria" w:cs="Times New Roman"/>
          <w:b/>
          <w:bCs/>
          <w:color w:val="000000" w:themeColor="text1"/>
          <w:sz w:val="24"/>
          <w:szCs w:val="24"/>
        </w:rPr>
        <w:t>ON</w:t>
      </w:r>
    </w:p>
    <w:p w14:paraId="6EC608E9" w14:textId="77777777" w:rsidR="00AB7D75" w:rsidRPr="00277597" w:rsidRDefault="00AB7D75" w:rsidP="00AB7D75">
      <w:pPr>
        <w:jc w:val="both"/>
        <w:rPr>
          <w:rFonts w:ascii="Cambria" w:hAnsi="Cambria"/>
        </w:rPr>
      </w:pPr>
    </w:p>
    <w:p w14:paraId="3E50D518" w14:textId="77777777" w:rsidR="00AB7D75" w:rsidRPr="00277597" w:rsidRDefault="00AB7D75" w:rsidP="00AB7D75">
      <w:pPr>
        <w:jc w:val="both"/>
        <w:rPr>
          <w:rFonts w:ascii="Cambria" w:hAnsi="Cambria"/>
          <w:b/>
          <w:u w:val="single"/>
        </w:rPr>
      </w:pPr>
    </w:p>
    <w:p w14:paraId="5A75FFD9" w14:textId="2D06D643" w:rsidR="00FD2015" w:rsidRPr="00277597" w:rsidRDefault="00AB7D75" w:rsidP="00AB7D75">
      <w:pPr>
        <w:jc w:val="both"/>
        <w:rPr>
          <w:rFonts w:ascii="Cambria" w:hAnsi="Cambria" w:cs="Times New Roman"/>
          <w:b/>
          <w:u w:val="single"/>
        </w:rPr>
      </w:pPr>
      <w:r w:rsidRPr="00277597">
        <w:rPr>
          <w:rFonts w:ascii="Cambria" w:hAnsi="Cambria" w:cs="Times New Roman"/>
          <w:b/>
          <w:u w:val="single"/>
        </w:rPr>
        <w:t>I – RAPPEL DE</w:t>
      </w:r>
      <w:r w:rsidR="003D2EA4" w:rsidRPr="00277597">
        <w:rPr>
          <w:rFonts w:ascii="Cambria" w:hAnsi="Cambria" w:cs="Times New Roman"/>
          <w:b/>
          <w:u w:val="single"/>
        </w:rPr>
        <w:t>S FAITS ET DE</w:t>
      </w:r>
      <w:r w:rsidRPr="00277597">
        <w:rPr>
          <w:rFonts w:ascii="Cambria" w:hAnsi="Cambria" w:cs="Times New Roman"/>
          <w:b/>
          <w:u w:val="single"/>
        </w:rPr>
        <w:t xml:space="preserve"> LA PROCEDURE </w:t>
      </w:r>
    </w:p>
    <w:p w14:paraId="5013BE03" w14:textId="357D6B95" w:rsidR="003D2EA4" w:rsidRDefault="003D2EA4" w:rsidP="003D2EA4">
      <w:pPr>
        <w:jc w:val="both"/>
        <w:rPr>
          <w:rFonts w:ascii="Cambria" w:hAnsi="Cambria" w:cs="Times New Roman"/>
          <w:bCs/>
        </w:rPr>
      </w:pPr>
    </w:p>
    <w:p w14:paraId="27950554" w14:textId="77777777" w:rsidR="00BB7863" w:rsidRPr="00277597" w:rsidRDefault="00BB7863" w:rsidP="003D2EA4">
      <w:pPr>
        <w:jc w:val="both"/>
        <w:rPr>
          <w:rFonts w:ascii="Cambria" w:hAnsi="Cambria" w:cs="Times New Roman"/>
          <w:bCs/>
        </w:rPr>
      </w:pPr>
    </w:p>
    <w:p w14:paraId="1EEABC64" w14:textId="21368C4E" w:rsidR="003D2EA4" w:rsidRPr="00277597" w:rsidRDefault="003D2EA4" w:rsidP="003D2EA4">
      <w:pPr>
        <w:ind w:firstLine="360"/>
        <w:jc w:val="both"/>
        <w:rPr>
          <w:rFonts w:ascii="Cambria" w:hAnsi="Cambria" w:cs="Times New Roman"/>
          <w:bCs/>
        </w:rPr>
      </w:pPr>
      <w:r w:rsidRPr="00277597">
        <w:rPr>
          <w:rFonts w:ascii="Cambria" w:hAnsi="Cambria" w:cs="Times New Roman"/>
          <w:bCs/>
        </w:rPr>
        <w:t xml:space="preserve">La société MEMO PHARMA EXPORT (M.P.E) est une société spécialisée dans l’export de produits pharmaceutiques vers l’Afrique créée en 1999, dont le siège social est sis à AVIGNON. Son gérant Monsieur Sauveur Albert MERCURY et la société emploie trois salariés : </w:t>
      </w:r>
      <w:r w:rsidRPr="00183F1F">
        <w:rPr>
          <w:rFonts w:ascii="Cambria" w:hAnsi="Cambria" w:cs="Times New Roman"/>
          <w:bCs/>
          <w:u w:val="single"/>
        </w:rPr>
        <w:t>Monsieur Luc MERCURY, en qualité de directeur des exploitations</w:t>
      </w:r>
      <w:r w:rsidRPr="00277597">
        <w:rPr>
          <w:rFonts w:ascii="Cambria" w:hAnsi="Cambria" w:cs="Times New Roman"/>
          <w:bCs/>
        </w:rPr>
        <w:t xml:space="preserve"> et deux employées à temps partiel pour le poste de préparateur de commandes. Madame Lucienne ROBERT épouse MERCURY n’est pas salariée de la société mais apporte son aide gracieuse pour le suivi des comptes clients</w:t>
      </w:r>
      <w:r w:rsidR="002A3293">
        <w:rPr>
          <w:rFonts w:ascii="Cambria" w:hAnsi="Cambria" w:cs="Times New Roman"/>
          <w:bCs/>
        </w:rPr>
        <w:t xml:space="preserve"> comme coactionnaire</w:t>
      </w:r>
      <w:r w:rsidRPr="00277597">
        <w:rPr>
          <w:rFonts w:ascii="Cambria" w:hAnsi="Cambria" w:cs="Times New Roman"/>
          <w:bCs/>
        </w:rPr>
        <w:t xml:space="preserve">. </w:t>
      </w:r>
    </w:p>
    <w:p w14:paraId="75A8043A" w14:textId="77777777" w:rsidR="003D2EA4" w:rsidRPr="00277597" w:rsidRDefault="003D2EA4" w:rsidP="003D2EA4">
      <w:pPr>
        <w:ind w:firstLine="360"/>
        <w:jc w:val="both"/>
        <w:rPr>
          <w:rFonts w:ascii="Cambria" w:hAnsi="Cambria" w:cs="Times New Roman"/>
          <w:bCs/>
        </w:rPr>
      </w:pPr>
    </w:p>
    <w:p w14:paraId="4B447874" w14:textId="3B867280" w:rsidR="003D2EA4" w:rsidRPr="00277597" w:rsidRDefault="003D2EA4" w:rsidP="212BD2DF">
      <w:pPr>
        <w:ind w:firstLine="360"/>
        <w:jc w:val="both"/>
        <w:rPr>
          <w:rFonts w:ascii="Cambria" w:hAnsi="Cambria" w:cs="Times New Roman"/>
        </w:rPr>
      </w:pPr>
      <w:r w:rsidRPr="212BD2DF">
        <w:rPr>
          <w:rFonts w:ascii="Cambria" w:hAnsi="Cambria" w:cs="Times New Roman"/>
        </w:rPr>
        <w:t>Le 20 décembre 2019, le parquet d’Avignon était destinataire d’un signalement par note d’information de la cellule anti-blanchiment TRACFIN l’informant de flux financiers atypiques entre la SARL M.P.E et différentes sociétés sans rapport avec l’activité de la société M.P.E. Une enquête était ouverte, et dans ce cadre, Monsieur Sauveur MERCURY, son épouse, Madame Lucienne ROBERT épouse MERCURY, et leur fils, Monsieur Luc MERCURY ont été placés en garde à vue, puis présentés à un juge d’instruction qui les a mis en examen.</w:t>
      </w:r>
    </w:p>
    <w:p w14:paraId="1DB7A7F7" w14:textId="77777777" w:rsidR="003D2EA4" w:rsidRPr="00277597" w:rsidRDefault="003D2EA4" w:rsidP="00AB7D75">
      <w:pPr>
        <w:jc w:val="both"/>
        <w:rPr>
          <w:rFonts w:ascii="Cambria" w:hAnsi="Cambria" w:cs="Times New Roman"/>
          <w:bCs/>
        </w:rPr>
      </w:pPr>
    </w:p>
    <w:p w14:paraId="0062A976" w14:textId="156624B3" w:rsidR="009A25AB" w:rsidRPr="00277597" w:rsidRDefault="00AB7D75" w:rsidP="00AB7D75">
      <w:pPr>
        <w:jc w:val="both"/>
        <w:rPr>
          <w:rFonts w:ascii="Cambria" w:hAnsi="Cambria" w:cs="Times New Roman"/>
          <w:bCs/>
        </w:rPr>
      </w:pPr>
      <w:r w:rsidRPr="00277597">
        <w:rPr>
          <w:rFonts w:ascii="Cambria" w:hAnsi="Cambria" w:cs="Times New Roman"/>
          <w:bCs/>
        </w:rPr>
        <w:tab/>
      </w:r>
      <w:r w:rsidR="003D2EA4" w:rsidRPr="00277597">
        <w:rPr>
          <w:rFonts w:ascii="Cambria" w:hAnsi="Cambria" w:cs="Times New Roman"/>
          <w:bCs/>
        </w:rPr>
        <w:t>Plus précisément, l</w:t>
      </w:r>
      <w:r w:rsidRPr="00277597">
        <w:rPr>
          <w:rFonts w:ascii="Cambria" w:hAnsi="Cambria" w:cs="Times New Roman"/>
          <w:bCs/>
        </w:rPr>
        <w:t>e 2 décembre 2021,</w:t>
      </w:r>
      <w:r w:rsidR="00F01FFD">
        <w:rPr>
          <w:rFonts w:ascii="Cambria" w:hAnsi="Cambria" w:cs="Times New Roman"/>
          <w:bCs/>
        </w:rPr>
        <w:t xml:space="preserve"> lors de son</w:t>
      </w:r>
      <w:r w:rsidR="00F01FFD" w:rsidRPr="00183F1F">
        <w:rPr>
          <w:rFonts w:ascii="Cambria" w:hAnsi="Cambria" w:cs="Times New Roman"/>
          <w:bCs/>
        </w:rPr>
        <w:t xml:space="preserve"> interrogatoire de première comparution</w:t>
      </w:r>
      <w:r w:rsidR="008B45C0" w:rsidRPr="00183F1F">
        <w:rPr>
          <w:rFonts w:ascii="Cambria" w:hAnsi="Cambria" w:cs="Times New Roman"/>
          <w:bCs/>
        </w:rPr>
        <w:t xml:space="preserve"> </w:t>
      </w:r>
      <w:r w:rsidR="00382025" w:rsidRPr="00183F1F">
        <w:rPr>
          <w:rFonts w:ascii="Cambria" w:hAnsi="Cambria" w:cs="Times New Roman"/>
          <w:bCs/>
          <w:i/>
          <w:iCs/>
        </w:rPr>
        <w:t>(</w:t>
      </w:r>
      <w:r w:rsidR="00382025" w:rsidRPr="00183F1F">
        <w:rPr>
          <w:rFonts w:ascii="Cambria" w:hAnsi="Cambria" w:cs="Times New Roman"/>
          <w:bCs/>
          <w:i/>
          <w:iCs/>
          <w:u w:val="single"/>
        </w:rPr>
        <w:t>D00416</w:t>
      </w:r>
      <w:r w:rsidR="00382025" w:rsidRPr="00183F1F">
        <w:rPr>
          <w:rFonts w:ascii="Cambria" w:hAnsi="Cambria" w:cs="Times New Roman"/>
          <w:bCs/>
          <w:i/>
          <w:iCs/>
        </w:rPr>
        <w:t>)</w:t>
      </w:r>
      <w:r w:rsidR="00F01FFD" w:rsidRPr="00183F1F">
        <w:rPr>
          <w:rFonts w:ascii="Cambria" w:hAnsi="Cambria" w:cs="Times New Roman"/>
          <w:bCs/>
        </w:rPr>
        <w:t>,</w:t>
      </w:r>
      <w:r w:rsidRPr="00183F1F">
        <w:rPr>
          <w:rFonts w:ascii="Cambria" w:hAnsi="Cambria" w:cs="Times New Roman"/>
          <w:bCs/>
        </w:rPr>
        <w:t xml:space="preserve"> </w:t>
      </w:r>
      <w:r w:rsidRPr="00277597">
        <w:rPr>
          <w:rFonts w:ascii="Cambria" w:hAnsi="Cambria" w:cs="Times New Roman"/>
          <w:bCs/>
        </w:rPr>
        <w:t xml:space="preserve">Monsieur </w:t>
      </w:r>
      <w:r w:rsidR="00B143D1">
        <w:rPr>
          <w:rFonts w:ascii="Cambria" w:hAnsi="Cambria" w:cs="Times New Roman"/>
          <w:bCs/>
        </w:rPr>
        <w:t>Luc</w:t>
      </w:r>
      <w:r w:rsidRPr="00277597">
        <w:rPr>
          <w:rFonts w:ascii="Cambria" w:hAnsi="Cambria" w:cs="Times New Roman"/>
          <w:bCs/>
        </w:rPr>
        <w:t xml:space="preserve"> MERCURY, </w:t>
      </w:r>
      <w:r w:rsidR="00B143D1">
        <w:rPr>
          <w:rFonts w:ascii="Cambria" w:hAnsi="Cambria" w:cs="Times New Roman"/>
          <w:bCs/>
        </w:rPr>
        <w:t>a</w:t>
      </w:r>
      <w:r w:rsidRPr="00277597">
        <w:rPr>
          <w:rFonts w:ascii="Cambria" w:hAnsi="Cambria" w:cs="Times New Roman"/>
          <w:bCs/>
        </w:rPr>
        <w:t xml:space="preserve"> été mis en examen pour : </w:t>
      </w:r>
    </w:p>
    <w:p w14:paraId="6510EFB1" w14:textId="77777777" w:rsidR="00B143D1" w:rsidRPr="00277597" w:rsidRDefault="00B143D1" w:rsidP="00B143D1">
      <w:pPr>
        <w:pStyle w:val="Paragraphedeliste"/>
        <w:numPr>
          <w:ilvl w:val="0"/>
          <w:numId w:val="3"/>
        </w:numPr>
        <w:ind w:left="1134"/>
        <w:jc w:val="both"/>
        <w:rPr>
          <w:rFonts w:ascii="Cambria" w:hAnsi="Cambria" w:cs="Times New Roman"/>
          <w:bCs/>
        </w:rPr>
      </w:pPr>
      <w:bookmarkStart w:id="0" w:name="_Hlk102490659"/>
      <w:r w:rsidRPr="005B7E90">
        <w:rPr>
          <w:rFonts w:ascii="Cambria" w:hAnsi="Cambria" w:cs="Times New Roman"/>
          <w:bCs/>
          <w:u w:val="single"/>
        </w:rPr>
        <w:t>Faux et usages de faux</w:t>
      </w:r>
      <w:r w:rsidRPr="00277597">
        <w:rPr>
          <w:rFonts w:ascii="Cambria" w:hAnsi="Cambria" w:cs="Times New Roman"/>
          <w:bCs/>
        </w:rPr>
        <w:t>, en l’espèce par l’établissement de factures délibérément minorées au bénéfice de clients de nature à causer un préjudice à l’administration fiscale et à l’administration des douanes et des droits indirects</w:t>
      </w:r>
    </w:p>
    <w:bookmarkEnd w:id="0"/>
    <w:p w14:paraId="4B26022C" w14:textId="7E388A1D" w:rsidR="00B143D1" w:rsidRPr="00B143D1" w:rsidRDefault="00B143D1" w:rsidP="00B143D1">
      <w:pPr>
        <w:pStyle w:val="Paragraphedeliste"/>
        <w:numPr>
          <w:ilvl w:val="0"/>
          <w:numId w:val="3"/>
        </w:numPr>
        <w:ind w:left="1134"/>
        <w:jc w:val="both"/>
        <w:rPr>
          <w:rFonts w:ascii="Cambria" w:hAnsi="Cambria" w:cs="Times New Roman"/>
          <w:bCs/>
        </w:rPr>
      </w:pPr>
      <w:r w:rsidRPr="005B7E90">
        <w:rPr>
          <w:rFonts w:ascii="Cambria" w:hAnsi="Cambria" w:cs="Times New Roman"/>
          <w:bCs/>
          <w:u w:val="single"/>
        </w:rPr>
        <w:t>Exercice illégal de l’activité d’intermédiaire en opération de banque et en service de paiement</w:t>
      </w:r>
      <w:r w:rsidRPr="00277597">
        <w:rPr>
          <w:rFonts w:ascii="Cambria" w:hAnsi="Cambria" w:cs="Times New Roman"/>
          <w:bCs/>
        </w:rPr>
        <w:t xml:space="preserve">, en l’espèce en mettant en place et en alimentant un mécanisme de compensation bancaire international entre plusieurs pays africains et la </w:t>
      </w:r>
      <w:r>
        <w:rPr>
          <w:rFonts w:ascii="Cambria" w:hAnsi="Cambria" w:cs="Times New Roman"/>
          <w:bCs/>
        </w:rPr>
        <w:t>France</w:t>
      </w:r>
    </w:p>
    <w:p w14:paraId="766D2B77" w14:textId="5A177112" w:rsidR="003D2EA4" w:rsidRDefault="00C77E9F" w:rsidP="003D2EA4">
      <w:pPr>
        <w:pStyle w:val="Paragraphedeliste"/>
        <w:numPr>
          <w:ilvl w:val="0"/>
          <w:numId w:val="3"/>
        </w:numPr>
        <w:ind w:left="1134"/>
        <w:jc w:val="both"/>
        <w:rPr>
          <w:rFonts w:ascii="Cambria" w:hAnsi="Cambria" w:cs="Times New Roman"/>
          <w:bCs/>
        </w:rPr>
      </w:pPr>
      <w:r w:rsidRPr="005B7E90">
        <w:rPr>
          <w:rFonts w:ascii="Cambria" w:hAnsi="Cambria" w:cs="Times New Roman"/>
          <w:bCs/>
          <w:u w:val="single"/>
        </w:rPr>
        <w:t>Blanchiment en bande organisée de délits de travail dissimulé</w:t>
      </w:r>
      <w:r w:rsidR="008554FA" w:rsidRPr="00277597">
        <w:rPr>
          <w:rFonts w:ascii="Cambria" w:hAnsi="Cambria" w:cs="Times New Roman"/>
          <w:bCs/>
        </w:rPr>
        <w:t xml:space="preserve">, en l’espèce en apportant leur concours à une opération de placement, de dissimulation ou de conversion du produit direct ou indirect </w:t>
      </w:r>
      <w:r w:rsidR="00D160CA" w:rsidRPr="00277597">
        <w:rPr>
          <w:rFonts w:ascii="Cambria" w:hAnsi="Cambria" w:cs="Times New Roman"/>
          <w:bCs/>
        </w:rPr>
        <w:t>de délits de travail dissimulé</w:t>
      </w:r>
    </w:p>
    <w:p w14:paraId="5059A72A" w14:textId="04083EB3" w:rsidR="00B143D1" w:rsidRDefault="00B143D1" w:rsidP="00B143D1">
      <w:pPr>
        <w:jc w:val="both"/>
        <w:rPr>
          <w:rFonts w:ascii="Cambria" w:hAnsi="Cambria" w:cs="Times New Roman"/>
          <w:bCs/>
        </w:rPr>
      </w:pPr>
    </w:p>
    <w:p w14:paraId="4B59FC6E" w14:textId="15960F2D" w:rsidR="00B143D1" w:rsidRDefault="00B143D1" w:rsidP="00B143D1">
      <w:pPr>
        <w:jc w:val="both"/>
        <w:rPr>
          <w:rFonts w:ascii="Cambria" w:hAnsi="Cambria" w:cs="Times New Roman"/>
          <w:bCs/>
        </w:rPr>
      </w:pPr>
      <w:r>
        <w:rPr>
          <w:rFonts w:ascii="Cambria" w:hAnsi="Cambria" w:cs="Times New Roman"/>
          <w:bCs/>
        </w:rPr>
        <w:tab/>
        <w:t>Il a également été placé sous le statut de témoin assisté pour :</w:t>
      </w:r>
    </w:p>
    <w:p w14:paraId="38D0E92C" w14:textId="418DFCD3" w:rsidR="00BD7440" w:rsidRDefault="00BD7440" w:rsidP="00B143D1">
      <w:pPr>
        <w:jc w:val="both"/>
        <w:rPr>
          <w:rFonts w:ascii="Cambria" w:hAnsi="Cambria" w:cs="Times New Roman"/>
          <w:bCs/>
        </w:rPr>
      </w:pPr>
    </w:p>
    <w:p w14:paraId="61F2E922" w14:textId="77777777" w:rsidR="00BD7440" w:rsidRDefault="00BD7440" w:rsidP="00BD7440">
      <w:pPr>
        <w:pStyle w:val="Paragraphedeliste"/>
        <w:numPr>
          <w:ilvl w:val="0"/>
          <w:numId w:val="3"/>
        </w:numPr>
        <w:ind w:left="1134"/>
        <w:jc w:val="both"/>
        <w:rPr>
          <w:rFonts w:ascii="Cambria" w:hAnsi="Cambria" w:cs="Times New Roman"/>
          <w:bCs/>
        </w:rPr>
      </w:pPr>
      <w:r w:rsidRPr="008B45C0">
        <w:rPr>
          <w:rFonts w:ascii="Cambria" w:hAnsi="Cambria" w:cs="Times New Roman"/>
          <w:bCs/>
          <w:u w:val="single"/>
        </w:rPr>
        <w:t>Escroquerie</w:t>
      </w:r>
      <w:r w:rsidRPr="00277597">
        <w:rPr>
          <w:rFonts w:ascii="Cambria" w:hAnsi="Cambria" w:cs="Times New Roman"/>
          <w:bCs/>
        </w:rPr>
        <w:t xml:space="preserve">, en l’espèce en trompant l’administration fiscale en réalisant de fausses déclarations de TVA à l’exportation et en la déterminant à lui remettre des crédits de TVA indus à son préjudice. </w:t>
      </w:r>
    </w:p>
    <w:p w14:paraId="0CFBC1CE" w14:textId="47D56E3D" w:rsidR="003D2EA4" w:rsidRPr="00BD7440" w:rsidRDefault="008554FA" w:rsidP="00BD7440">
      <w:pPr>
        <w:pStyle w:val="Paragraphedeliste"/>
        <w:numPr>
          <w:ilvl w:val="0"/>
          <w:numId w:val="3"/>
        </w:numPr>
        <w:ind w:left="1134"/>
        <w:jc w:val="both"/>
        <w:rPr>
          <w:rFonts w:ascii="Cambria" w:hAnsi="Cambria" w:cs="Times New Roman"/>
          <w:bCs/>
        </w:rPr>
      </w:pPr>
      <w:r w:rsidRPr="008B45C0">
        <w:rPr>
          <w:rFonts w:ascii="Cambria" w:hAnsi="Cambria" w:cs="Times New Roman"/>
          <w:bCs/>
          <w:u w:val="single"/>
        </w:rPr>
        <w:t>Blanchiment de fraude fiscale</w:t>
      </w:r>
      <w:r w:rsidRPr="00BD7440">
        <w:rPr>
          <w:rFonts w:ascii="Cambria" w:hAnsi="Cambria" w:cs="Times New Roman"/>
          <w:bCs/>
        </w:rPr>
        <w:t>, en l’espèce en apportant leur concours à une opération de placement, de dissimulation ou de conversion du produit direct ou indirect de délits de fraude fiscale</w:t>
      </w:r>
    </w:p>
    <w:p w14:paraId="09922774" w14:textId="77777777" w:rsidR="00BD7440" w:rsidRDefault="00BD7440" w:rsidP="003D2EA4">
      <w:pPr>
        <w:ind w:firstLine="708"/>
        <w:jc w:val="both"/>
        <w:rPr>
          <w:rFonts w:ascii="Cambria" w:hAnsi="Cambria" w:cs="Times New Roman"/>
          <w:bCs/>
        </w:rPr>
      </w:pPr>
    </w:p>
    <w:p w14:paraId="09398EE3" w14:textId="3AA05923" w:rsidR="007F1451" w:rsidRPr="00277597" w:rsidRDefault="007F1451" w:rsidP="003D2EA4">
      <w:pPr>
        <w:ind w:firstLine="708"/>
        <w:jc w:val="both"/>
        <w:rPr>
          <w:rFonts w:ascii="Cambria" w:hAnsi="Cambria" w:cs="Times New Roman"/>
          <w:bCs/>
        </w:rPr>
      </w:pPr>
      <w:r w:rsidRPr="00277597">
        <w:rPr>
          <w:rFonts w:ascii="Cambria" w:hAnsi="Cambria" w:cs="Times New Roman"/>
          <w:bCs/>
        </w:rPr>
        <w:t xml:space="preserve">Monsieur </w:t>
      </w:r>
      <w:r w:rsidR="00BD7440">
        <w:rPr>
          <w:rFonts w:ascii="Cambria" w:hAnsi="Cambria" w:cs="Times New Roman"/>
          <w:bCs/>
        </w:rPr>
        <w:t>Luc</w:t>
      </w:r>
      <w:r w:rsidR="003D2EA4" w:rsidRPr="00277597">
        <w:rPr>
          <w:rFonts w:ascii="Cambria" w:hAnsi="Cambria" w:cs="Times New Roman"/>
          <w:bCs/>
        </w:rPr>
        <w:t xml:space="preserve"> MERCURY </w:t>
      </w:r>
      <w:r w:rsidR="00BD7440">
        <w:rPr>
          <w:rFonts w:ascii="Cambria" w:hAnsi="Cambria" w:cs="Times New Roman"/>
          <w:bCs/>
        </w:rPr>
        <w:t>a</w:t>
      </w:r>
      <w:r w:rsidR="003D2EA4" w:rsidRPr="00277597">
        <w:rPr>
          <w:rFonts w:ascii="Cambria" w:hAnsi="Cambria" w:cs="Times New Roman"/>
          <w:bCs/>
        </w:rPr>
        <w:t xml:space="preserve"> été </w:t>
      </w:r>
      <w:r w:rsidRPr="00277597">
        <w:rPr>
          <w:rFonts w:ascii="Cambria" w:hAnsi="Cambria" w:cs="Times New Roman"/>
          <w:bCs/>
        </w:rPr>
        <w:t xml:space="preserve">placé sous contrôle judiciaire le 2 décembre 2021 </w:t>
      </w:r>
      <w:r w:rsidRPr="00277597">
        <w:rPr>
          <w:rFonts w:ascii="Cambria" w:hAnsi="Cambria" w:cs="Times New Roman"/>
          <w:bCs/>
          <w:i/>
          <w:iCs/>
        </w:rPr>
        <w:t>(</w:t>
      </w:r>
      <w:r w:rsidRPr="00277597">
        <w:rPr>
          <w:rFonts w:ascii="Cambria" w:hAnsi="Cambria" w:cs="Times New Roman"/>
          <w:bCs/>
          <w:i/>
          <w:iCs/>
          <w:u w:val="single"/>
        </w:rPr>
        <w:t>C</w:t>
      </w:r>
      <w:r w:rsidR="00BD7440">
        <w:rPr>
          <w:rFonts w:ascii="Cambria" w:hAnsi="Cambria" w:cs="Times New Roman"/>
          <w:bCs/>
          <w:i/>
          <w:iCs/>
          <w:u w:val="single"/>
        </w:rPr>
        <w:t>c</w:t>
      </w:r>
      <w:r w:rsidRPr="00277597">
        <w:rPr>
          <w:rFonts w:ascii="Cambria" w:hAnsi="Cambria" w:cs="Times New Roman"/>
          <w:bCs/>
          <w:i/>
          <w:iCs/>
          <w:u w:val="single"/>
        </w:rPr>
        <w:t>00002</w:t>
      </w:r>
      <w:r w:rsidRPr="00277597">
        <w:rPr>
          <w:rFonts w:ascii="Cambria" w:hAnsi="Cambria" w:cs="Times New Roman"/>
          <w:bCs/>
          <w:i/>
          <w:iCs/>
        </w:rPr>
        <w:t>)</w:t>
      </w:r>
      <w:r w:rsidR="003D2EA4" w:rsidRPr="00277597">
        <w:rPr>
          <w:rFonts w:ascii="Cambria" w:hAnsi="Cambria" w:cs="Times New Roman"/>
          <w:bCs/>
        </w:rPr>
        <w:t xml:space="preserve">, et dans ce cadre soumis aux obligations suivantes : </w:t>
      </w:r>
    </w:p>
    <w:p w14:paraId="5D4EA6E8" w14:textId="4F95A8BB" w:rsidR="003D2EA4" w:rsidRPr="00277597" w:rsidRDefault="003D2EA4" w:rsidP="003D2EA4">
      <w:pPr>
        <w:pStyle w:val="Paragraphedeliste"/>
        <w:numPr>
          <w:ilvl w:val="0"/>
          <w:numId w:val="3"/>
        </w:numPr>
        <w:ind w:left="1134"/>
        <w:jc w:val="both"/>
        <w:rPr>
          <w:rFonts w:ascii="Cambria" w:hAnsi="Cambria" w:cs="Times New Roman"/>
          <w:bCs/>
        </w:rPr>
      </w:pPr>
      <w:r w:rsidRPr="00277597">
        <w:rPr>
          <w:rFonts w:ascii="Cambria" w:hAnsi="Cambria" w:cs="Times New Roman"/>
          <w:bCs/>
        </w:rPr>
        <w:t>Ne pas sortir du territoire national</w:t>
      </w:r>
    </w:p>
    <w:p w14:paraId="3B76FEDA" w14:textId="5C927979" w:rsidR="003D2EA4" w:rsidRPr="00277597" w:rsidRDefault="003D2EA4" w:rsidP="003D2EA4">
      <w:pPr>
        <w:pStyle w:val="Paragraphedeliste"/>
        <w:numPr>
          <w:ilvl w:val="0"/>
          <w:numId w:val="3"/>
        </w:numPr>
        <w:ind w:left="1134"/>
        <w:jc w:val="both"/>
        <w:rPr>
          <w:rFonts w:ascii="Cambria" w:hAnsi="Cambria" w:cs="Times New Roman"/>
          <w:bCs/>
        </w:rPr>
      </w:pPr>
      <w:r w:rsidRPr="00277597">
        <w:rPr>
          <w:rFonts w:ascii="Cambria" w:hAnsi="Cambria" w:cs="Times New Roman"/>
          <w:bCs/>
        </w:rPr>
        <w:t xml:space="preserve">Remettre son passeport </w:t>
      </w:r>
    </w:p>
    <w:p w14:paraId="7A4B0F97" w14:textId="557D89D3" w:rsidR="003D2EA4" w:rsidRPr="00277597" w:rsidRDefault="003D2EA4" w:rsidP="003D2EA4">
      <w:pPr>
        <w:pStyle w:val="Paragraphedeliste"/>
        <w:numPr>
          <w:ilvl w:val="0"/>
          <w:numId w:val="3"/>
        </w:numPr>
        <w:ind w:left="1134"/>
        <w:jc w:val="both"/>
        <w:rPr>
          <w:rFonts w:ascii="Cambria" w:hAnsi="Cambria" w:cs="Times New Roman"/>
          <w:bCs/>
        </w:rPr>
      </w:pPr>
      <w:r w:rsidRPr="00277597">
        <w:rPr>
          <w:rFonts w:ascii="Cambria" w:hAnsi="Cambria" w:cs="Times New Roman"/>
          <w:bCs/>
        </w:rPr>
        <w:lastRenderedPageBreak/>
        <w:t>Interdiction de fréquenter Messieurs Malle DIAKITE, Samuel NJOSSEU et Sidi DEMBELE</w:t>
      </w:r>
    </w:p>
    <w:p w14:paraId="6E8E92FC" w14:textId="3B7061D4" w:rsidR="00BD7440" w:rsidRPr="00BD7440" w:rsidRDefault="003D2EA4" w:rsidP="00BD7440">
      <w:pPr>
        <w:pStyle w:val="Paragraphedeliste"/>
        <w:numPr>
          <w:ilvl w:val="0"/>
          <w:numId w:val="3"/>
        </w:numPr>
        <w:ind w:left="1134"/>
        <w:jc w:val="both"/>
        <w:rPr>
          <w:rFonts w:ascii="Cambria" w:hAnsi="Cambria" w:cs="Times New Roman"/>
          <w:bCs/>
        </w:rPr>
      </w:pPr>
      <w:r w:rsidRPr="00277597">
        <w:rPr>
          <w:rFonts w:ascii="Cambria" w:hAnsi="Cambria" w:cs="Times New Roman"/>
          <w:bCs/>
        </w:rPr>
        <w:t xml:space="preserve">Ne pas </w:t>
      </w:r>
      <w:r w:rsidR="00BD7440">
        <w:rPr>
          <w:rFonts w:ascii="Cambria" w:hAnsi="Cambria" w:cs="Times New Roman"/>
          <w:bCs/>
        </w:rPr>
        <w:t>se livrer à l’activité professionnelle suivante : salarié de</w:t>
      </w:r>
      <w:r w:rsidRPr="00277597">
        <w:rPr>
          <w:rFonts w:ascii="Cambria" w:hAnsi="Cambria" w:cs="Times New Roman"/>
          <w:bCs/>
        </w:rPr>
        <w:t xml:space="preserve"> la société MEMO PHARMA </w:t>
      </w:r>
      <w:r w:rsidR="00BD7440">
        <w:rPr>
          <w:rFonts w:ascii="Cambria" w:hAnsi="Cambria" w:cs="Times New Roman"/>
          <w:bCs/>
        </w:rPr>
        <w:t>EXPORT</w:t>
      </w:r>
    </w:p>
    <w:p w14:paraId="2C39CD7C" w14:textId="250266E9" w:rsidR="003D2EA4" w:rsidRDefault="003D2EA4" w:rsidP="00357436">
      <w:pPr>
        <w:pStyle w:val="Paragraphedeliste"/>
        <w:numPr>
          <w:ilvl w:val="0"/>
          <w:numId w:val="3"/>
        </w:numPr>
        <w:ind w:left="1134"/>
        <w:jc w:val="both"/>
        <w:rPr>
          <w:rFonts w:ascii="Cambria" w:hAnsi="Cambria" w:cs="Times New Roman"/>
          <w:bCs/>
        </w:rPr>
      </w:pPr>
      <w:r w:rsidRPr="00277597">
        <w:rPr>
          <w:rFonts w:ascii="Cambria" w:hAnsi="Cambria" w:cs="Times New Roman"/>
          <w:bCs/>
        </w:rPr>
        <w:t>Fournir un cautionnement de 10.000 €, ce cautionnement garantissant pour 2000 € la représentation à tous les actes de la procédure, pour 4000 € la réparation des dommages causés, pour 4000 € le paiement des amendes.</w:t>
      </w:r>
    </w:p>
    <w:p w14:paraId="68C1B5BD" w14:textId="76D96805" w:rsidR="212BD2DF" w:rsidRDefault="212BD2DF" w:rsidP="212BD2DF">
      <w:pPr>
        <w:pStyle w:val="Paragraphedeliste"/>
        <w:ind w:left="1134"/>
        <w:jc w:val="both"/>
        <w:rPr>
          <w:rFonts w:ascii="Cambria" w:hAnsi="Cambria" w:cs="Times New Roman"/>
        </w:rPr>
      </w:pPr>
    </w:p>
    <w:p w14:paraId="3B4DA28C" w14:textId="0B8FCAA9" w:rsidR="212BD2DF" w:rsidRDefault="212BD2DF" w:rsidP="212BD2DF">
      <w:pPr>
        <w:pStyle w:val="Paragraphedeliste"/>
        <w:ind w:left="0"/>
        <w:jc w:val="both"/>
        <w:rPr>
          <w:rFonts w:ascii="Cambria" w:hAnsi="Cambria" w:cs="Times New Roman"/>
        </w:rPr>
      </w:pPr>
      <w:r w:rsidRPr="212BD2DF">
        <w:rPr>
          <w:rFonts w:ascii="Cambria" w:hAnsi="Cambria" w:cs="Times New Roman"/>
          <w:b/>
          <w:bCs/>
        </w:rPr>
        <w:t>Le 23 mai 2022</w:t>
      </w:r>
      <w:r w:rsidRPr="212BD2DF">
        <w:rPr>
          <w:rFonts w:ascii="Cambria" w:hAnsi="Cambria" w:cs="Times New Roman"/>
        </w:rPr>
        <w:t>, une requête en nullité (</w:t>
      </w:r>
      <w:r w:rsidRPr="212BD2DF">
        <w:rPr>
          <w:rFonts w:ascii="Cambria" w:hAnsi="Cambria" w:cs="Times New Roman"/>
          <w:b/>
          <w:bCs/>
        </w:rPr>
        <w:t>P</w:t>
      </w:r>
      <w:r w:rsidR="009A4AB0" w:rsidRPr="212BD2DF">
        <w:rPr>
          <w:rFonts w:ascii="Cambria" w:hAnsi="Cambria" w:cs="Times New Roman"/>
          <w:b/>
          <w:bCs/>
        </w:rPr>
        <w:t>ièce n° 1</w:t>
      </w:r>
      <w:r w:rsidRPr="212BD2DF">
        <w:rPr>
          <w:rFonts w:ascii="Cambria" w:hAnsi="Cambria" w:cs="Times New Roman"/>
        </w:rPr>
        <w:t>) est déposée dans les intérêts de Monsieur Luc MERCURY contre le procès-verbal d’interrogatoire de première instruction devant le Président de la Chambre de l’instruction.</w:t>
      </w:r>
    </w:p>
    <w:p w14:paraId="1D46B633" w14:textId="48396CE5" w:rsidR="00DF14B9" w:rsidRDefault="00DF14B9" w:rsidP="00F01FFD">
      <w:pPr>
        <w:ind w:firstLine="360"/>
        <w:jc w:val="both"/>
        <w:rPr>
          <w:rFonts w:ascii="Cambria" w:hAnsi="Cambria" w:cs="Times New Roman"/>
          <w:bCs/>
        </w:rPr>
      </w:pPr>
    </w:p>
    <w:p w14:paraId="5E13762A" w14:textId="77777777" w:rsidR="008837DD" w:rsidRPr="00277597" w:rsidRDefault="008837DD" w:rsidP="00F01FFD">
      <w:pPr>
        <w:ind w:firstLine="360"/>
        <w:jc w:val="both"/>
        <w:rPr>
          <w:rFonts w:ascii="Cambria" w:hAnsi="Cambria" w:cs="Times New Roman"/>
          <w:bCs/>
        </w:rPr>
      </w:pPr>
    </w:p>
    <w:p w14:paraId="3F76AD2F" w14:textId="6A4ED7A2" w:rsidR="00DF14B9" w:rsidRPr="00277597" w:rsidRDefault="00DF14B9" w:rsidP="00277597">
      <w:pPr>
        <w:ind w:firstLine="708"/>
        <w:jc w:val="both"/>
        <w:rPr>
          <w:rFonts w:ascii="Cambria" w:hAnsi="Cambria" w:cs="Times New Roman"/>
          <w:b/>
          <w:u w:val="single"/>
        </w:rPr>
      </w:pPr>
      <w:r w:rsidRPr="00277597">
        <w:rPr>
          <w:rFonts w:ascii="Cambria" w:hAnsi="Cambria" w:cs="Times New Roman"/>
          <w:b/>
          <w:u w:val="single"/>
        </w:rPr>
        <w:t xml:space="preserve">II – DISCUSSION </w:t>
      </w:r>
    </w:p>
    <w:p w14:paraId="7CFB90B2" w14:textId="2BA91575" w:rsidR="008717D6" w:rsidRDefault="008717D6" w:rsidP="00FE4D5D">
      <w:pPr>
        <w:jc w:val="both"/>
        <w:rPr>
          <w:rFonts w:ascii="Cambria" w:hAnsi="Cambria" w:cs="Times New Roman"/>
          <w:b/>
        </w:rPr>
      </w:pPr>
    </w:p>
    <w:p w14:paraId="12612AA8" w14:textId="65CF26B8" w:rsidR="00F31330" w:rsidRPr="000A18D2" w:rsidRDefault="00F31330" w:rsidP="00FE4D5D">
      <w:pPr>
        <w:jc w:val="both"/>
        <w:rPr>
          <w:rFonts w:ascii="Cambria" w:hAnsi="Cambria" w:cs="Times New Roman"/>
          <w:bCs/>
        </w:rPr>
      </w:pPr>
      <w:r>
        <w:rPr>
          <w:rFonts w:ascii="Cambria" w:hAnsi="Cambria" w:cs="Times New Roman"/>
          <w:b/>
        </w:rPr>
        <w:tab/>
      </w:r>
      <w:r w:rsidRPr="00F31330">
        <w:rPr>
          <w:rFonts w:ascii="Cambria" w:hAnsi="Cambria" w:cs="Times New Roman"/>
          <w:bCs/>
        </w:rPr>
        <w:t xml:space="preserve">L’interrogatoire de première comparution de Monsieur Luc MERCURY conduisant à sa mise en examen des trois chefs énoncés ci-dessus est en date du </w:t>
      </w:r>
      <w:r>
        <w:rPr>
          <w:rFonts w:ascii="Cambria" w:hAnsi="Cambria" w:cs="Times New Roman"/>
          <w:bCs/>
        </w:rPr>
        <w:t>2 décembre</w:t>
      </w:r>
      <w:r w:rsidRPr="00F31330">
        <w:rPr>
          <w:rFonts w:ascii="Cambria" w:hAnsi="Cambria" w:cs="Times New Roman"/>
          <w:bCs/>
        </w:rPr>
        <w:t xml:space="preserve"> 2021</w:t>
      </w:r>
      <w:r>
        <w:rPr>
          <w:rFonts w:ascii="Cambria" w:hAnsi="Cambria" w:cs="Times New Roman"/>
          <w:bCs/>
        </w:rPr>
        <w:t xml:space="preserve"> </w:t>
      </w:r>
      <w:r w:rsidRPr="0087725C">
        <w:rPr>
          <w:rFonts w:ascii="Cambria" w:hAnsi="Cambria" w:cs="Times New Roman"/>
          <w:bCs/>
          <w:i/>
          <w:iCs/>
          <w:u w:val="single"/>
        </w:rPr>
        <w:t>(D00416)</w:t>
      </w:r>
      <w:r w:rsidRPr="00F31330">
        <w:rPr>
          <w:rFonts w:ascii="Cambria" w:hAnsi="Cambria" w:cs="Times New Roman"/>
          <w:bCs/>
          <w:i/>
          <w:iCs/>
        </w:rPr>
        <w:t>.</w:t>
      </w:r>
      <w:r w:rsidR="000A18D2">
        <w:rPr>
          <w:rFonts w:ascii="Cambria" w:hAnsi="Cambria" w:cs="Times New Roman"/>
          <w:bCs/>
          <w:i/>
          <w:iCs/>
        </w:rPr>
        <w:t xml:space="preserve"> </w:t>
      </w:r>
    </w:p>
    <w:p w14:paraId="5C06AFB1" w14:textId="0072B058" w:rsidR="00F31330" w:rsidRPr="00F31330" w:rsidRDefault="00F31330" w:rsidP="00D55510">
      <w:pPr>
        <w:jc w:val="both"/>
        <w:rPr>
          <w:rFonts w:ascii="Cambria" w:hAnsi="Cambria" w:cs="Times New Roman"/>
          <w:bCs/>
        </w:rPr>
      </w:pPr>
    </w:p>
    <w:p w14:paraId="6AF7C7FB" w14:textId="474F0AD1" w:rsidR="007B0419" w:rsidRPr="00B67DFC" w:rsidRDefault="007609B3" w:rsidP="00D55510">
      <w:pPr>
        <w:jc w:val="both"/>
        <w:rPr>
          <w:rFonts w:ascii="Cambria" w:hAnsi="Cambria" w:cs="Times New Roman"/>
          <w:bCs/>
        </w:rPr>
      </w:pPr>
      <w:r>
        <w:rPr>
          <w:rFonts w:ascii="Cambria" w:hAnsi="Cambria" w:cs="Times New Roman"/>
          <w:b/>
        </w:rPr>
        <w:tab/>
      </w:r>
      <w:r w:rsidR="00D55510" w:rsidRPr="00B67DFC">
        <w:rPr>
          <w:rFonts w:ascii="Cambria" w:hAnsi="Cambria" w:cs="Times New Roman"/>
          <w:bCs/>
        </w:rPr>
        <w:t>Selon l’article 170 du Code de procédure pénale, la nullité des actes de l’instruction peut être demandée par le procureur de la</w:t>
      </w:r>
      <w:r w:rsidR="00B67DFC" w:rsidRPr="00B67DFC">
        <w:rPr>
          <w:rFonts w:ascii="Cambria" w:hAnsi="Cambria" w:cs="Times New Roman"/>
          <w:bCs/>
        </w:rPr>
        <w:t xml:space="preserve"> </w:t>
      </w:r>
      <w:r w:rsidR="00D55510" w:rsidRPr="00B67DFC">
        <w:rPr>
          <w:rFonts w:ascii="Cambria" w:hAnsi="Cambria" w:cs="Times New Roman"/>
          <w:bCs/>
        </w:rPr>
        <w:t xml:space="preserve">République, par les parties ainsi que par le témoin assisté. </w:t>
      </w:r>
      <w:r w:rsidR="00B67DFC">
        <w:rPr>
          <w:rFonts w:ascii="Cambria" w:hAnsi="Cambria" w:cs="Times New Roman"/>
          <w:bCs/>
        </w:rPr>
        <w:t xml:space="preserve">En tant que mis en examen, Luc MERCURY a </w:t>
      </w:r>
      <w:r w:rsidR="003867F5">
        <w:rPr>
          <w:rFonts w:ascii="Cambria" w:hAnsi="Cambria" w:cs="Times New Roman"/>
          <w:bCs/>
        </w:rPr>
        <w:t xml:space="preserve">donc </w:t>
      </w:r>
      <w:r w:rsidR="00B67DFC">
        <w:rPr>
          <w:rFonts w:ascii="Cambria" w:hAnsi="Cambria" w:cs="Times New Roman"/>
          <w:bCs/>
        </w:rPr>
        <w:t>parfaitement qualité à agir aux fins de nullité de son interrogatoire de première comparution.</w:t>
      </w:r>
    </w:p>
    <w:p w14:paraId="4B172A02" w14:textId="5667BAB5" w:rsidR="008717D6" w:rsidRPr="008151E6" w:rsidRDefault="008717D6" w:rsidP="00FE4D5D">
      <w:pPr>
        <w:jc w:val="both"/>
        <w:rPr>
          <w:rFonts w:ascii="Cambria" w:hAnsi="Cambria" w:cs="Times New Roman"/>
          <w:bCs/>
        </w:rPr>
      </w:pPr>
    </w:p>
    <w:p w14:paraId="6472A345" w14:textId="4FECBF1A" w:rsidR="008151E6" w:rsidRPr="008151E6" w:rsidRDefault="008151E6" w:rsidP="008151E6">
      <w:pPr>
        <w:jc w:val="both"/>
        <w:rPr>
          <w:rFonts w:ascii="Cambria" w:hAnsi="Cambria" w:cs="Times New Roman"/>
          <w:bCs/>
        </w:rPr>
      </w:pPr>
      <w:r>
        <w:rPr>
          <w:rFonts w:ascii="Cambria" w:hAnsi="Cambria" w:cs="Times New Roman"/>
          <w:bCs/>
        </w:rPr>
        <w:tab/>
      </w:r>
      <w:r w:rsidR="000C4C2C">
        <w:rPr>
          <w:rFonts w:ascii="Cambria" w:hAnsi="Cambria" w:cs="Times New Roman"/>
          <w:bCs/>
        </w:rPr>
        <w:t>Aux termes de</w:t>
      </w:r>
      <w:r>
        <w:rPr>
          <w:rFonts w:ascii="Cambria" w:hAnsi="Cambria" w:cs="Times New Roman"/>
          <w:bCs/>
        </w:rPr>
        <w:t xml:space="preserve"> l’article 173 alinéa 3 du Code de procédure pénale, si </w:t>
      </w:r>
      <w:r w:rsidRPr="008151E6">
        <w:rPr>
          <w:rFonts w:ascii="Cambria" w:hAnsi="Cambria" w:cs="Times New Roman"/>
          <w:bCs/>
        </w:rPr>
        <w:t>l’une des parties ou le témoin assisté estime qu’une nullité a été commise, elle saisit la chambre de</w:t>
      </w:r>
      <w:r>
        <w:rPr>
          <w:rFonts w:ascii="Cambria" w:hAnsi="Cambria" w:cs="Times New Roman"/>
          <w:bCs/>
        </w:rPr>
        <w:t xml:space="preserve"> </w:t>
      </w:r>
      <w:r w:rsidRPr="008151E6">
        <w:rPr>
          <w:rFonts w:ascii="Cambria" w:hAnsi="Cambria" w:cs="Times New Roman"/>
          <w:bCs/>
        </w:rPr>
        <w:t>l’instruction par requête motivée, dont elle adresse copie au juge d’instruction qui transmet le dossier de la</w:t>
      </w:r>
      <w:r>
        <w:rPr>
          <w:rFonts w:ascii="Cambria" w:hAnsi="Cambria" w:cs="Times New Roman"/>
          <w:bCs/>
        </w:rPr>
        <w:t xml:space="preserve"> </w:t>
      </w:r>
      <w:r w:rsidRPr="008151E6">
        <w:rPr>
          <w:rFonts w:ascii="Cambria" w:hAnsi="Cambria" w:cs="Times New Roman"/>
          <w:bCs/>
        </w:rPr>
        <w:t>procédure au président de la chambre de l’instruction</w:t>
      </w:r>
      <w:r>
        <w:rPr>
          <w:rFonts w:ascii="Cambria" w:hAnsi="Cambria" w:cs="Times New Roman"/>
          <w:bCs/>
        </w:rPr>
        <w:t>.</w:t>
      </w:r>
      <w:r w:rsidRPr="008151E6">
        <w:rPr>
          <w:rFonts w:ascii="Cambria" w:hAnsi="Cambria" w:cs="Times New Roman"/>
          <w:bCs/>
        </w:rPr>
        <w:t xml:space="preserve"> </w:t>
      </w:r>
    </w:p>
    <w:p w14:paraId="41719FFC" w14:textId="77777777" w:rsidR="008151E6" w:rsidRDefault="008151E6" w:rsidP="008151E6">
      <w:pPr>
        <w:jc w:val="both"/>
        <w:rPr>
          <w:rFonts w:ascii="Cambria" w:hAnsi="Cambria" w:cs="Times New Roman"/>
          <w:b/>
        </w:rPr>
      </w:pPr>
    </w:p>
    <w:p w14:paraId="559B7300" w14:textId="4AE3DE3C" w:rsidR="003867F5" w:rsidRDefault="00090C33" w:rsidP="00FE4D5D">
      <w:pPr>
        <w:jc w:val="both"/>
        <w:rPr>
          <w:rFonts w:ascii="Cambria" w:hAnsi="Cambria" w:cs="Times New Roman"/>
          <w:bCs/>
        </w:rPr>
      </w:pPr>
      <w:r>
        <w:rPr>
          <w:rFonts w:ascii="Cambria" w:hAnsi="Cambria" w:cs="Times New Roman"/>
          <w:b/>
        </w:rPr>
        <w:tab/>
      </w:r>
      <w:r>
        <w:rPr>
          <w:rFonts w:ascii="Cambria" w:hAnsi="Cambria" w:cs="Times New Roman"/>
          <w:bCs/>
        </w:rPr>
        <w:t xml:space="preserve">Par ailleurs, conformément à l’article 173-1 du Code de procédure pénale, la requête en nullité </w:t>
      </w:r>
      <w:r w:rsidR="003867F5">
        <w:rPr>
          <w:rFonts w:ascii="Cambria" w:hAnsi="Cambria" w:cs="Times New Roman"/>
          <w:bCs/>
        </w:rPr>
        <w:t>doit être</w:t>
      </w:r>
      <w:r>
        <w:rPr>
          <w:rFonts w:ascii="Cambria" w:hAnsi="Cambria" w:cs="Times New Roman"/>
          <w:bCs/>
        </w:rPr>
        <w:t xml:space="preserve"> présentée dans </w:t>
      </w:r>
      <w:r w:rsidR="003867F5">
        <w:rPr>
          <w:rFonts w:ascii="Cambria" w:hAnsi="Cambria" w:cs="Times New Roman"/>
          <w:bCs/>
        </w:rPr>
        <w:t>un</w:t>
      </w:r>
      <w:r>
        <w:rPr>
          <w:rFonts w:ascii="Cambria" w:hAnsi="Cambria" w:cs="Times New Roman"/>
          <w:bCs/>
        </w:rPr>
        <w:t xml:space="preserve"> délai de six mois suivant la mise en examen. </w:t>
      </w:r>
      <w:r w:rsidR="003867F5">
        <w:rPr>
          <w:rFonts w:ascii="Cambria" w:hAnsi="Cambria" w:cs="Times New Roman"/>
          <w:bCs/>
        </w:rPr>
        <w:t>Cela</w:t>
      </w:r>
      <w:r>
        <w:rPr>
          <w:rFonts w:ascii="Cambria" w:hAnsi="Cambria" w:cs="Times New Roman"/>
          <w:bCs/>
        </w:rPr>
        <w:t xml:space="preserve"> est </w:t>
      </w:r>
      <w:r w:rsidR="003867F5">
        <w:rPr>
          <w:rFonts w:ascii="Cambria" w:hAnsi="Cambria" w:cs="Times New Roman"/>
          <w:bCs/>
        </w:rPr>
        <w:t xml:space="preserve">parfaitement </w:t>
      </w:r>
      <w:r>
        <w:rPr>
          <w:rFonts w:ascii="Cambria" w:hAnsi="Cambria" w:cs="Times New Roman"/>
          <w:bCs/>
        </w:rPr>
        <w:t>le cas puisque la mise en examen de Luc MERCURY a eu lieu le 2 décembre 2021</w:t>
      </w:r>
      <w:r w:rsidR="004A528F">
        <w:rPr>
          <w:rFonts w:ascii="Cambria" w:hAnsi="Cambria" w:cs="Times New Roman"/>
          <w:bCs/>
        </w:rPr>
        <w:t>.</w:t>
      </w:r>
    </w:p>
    <w:p w14:paraId="22D17B77" w14:textId="597A571A" w:rsidR="00F31330" w:rsidRDefault="00F31330" w:rsidP="00FE4D5D">
      <w:pPr>
        <w:jc w:val="both"/>
        <w:rPr>
          <w:rFonts w:ascii="Cambria" w:hAnsi="Cambria" w:cs="Times New Roman"/>
          <w:bCs/>
        </w:rPr>
      </w:pPr>
    </w:p>
    <w:p w14:paraId="24362C58" w14:textId="48769271" w:rsidR="008717D6" w:rsidRDefault="00F31330" w:rsidP="00FE4D5D">
      <w:pPr>
        <w:jc w:val="both"/>
        <w:rPr>
          <w:rFonts w:ascii="Cambria" w:hAnsi="Cambria"/>
        </w:rPr>
      </w:pPr>
      <w:r>
        <w:rPr>
          <w:rFonts w:ascii="Cambria" w:hAnsi="Cambria"/>
        </w:rPr>
        <w:tab/>
      </w:r>
      <w:r w:rsidRPr="00277597">
        <w:rPr>
          <w:rFonts w:ascii="Cambria" w:hAnsi="Cambria"/>
        </w:rPr>
        <w:t xml:space="preserve">La recevabilité de </w:t>
      </w:r>
      <w:r>
        <w:rPr>
          <w:rFonts w:ascii="Cambria" w:hAnsi="Cambria"/>
        </w:rPr>
        <w:t>la requête en nullité de l’interrogatoire de première comparution</w:t>
      </w:r>
      <w:r w:rsidRPr="00277597">
        <w:rPr>
          <w:rFonts w:ascii="Cambria" w:hAnsi="Cambria"/>
        </w:rPr>
        <w:t xml:space="preserve"> n’est donc pas contestable</w:t>
      </w:r>
      <w:r w:rsidR="0087725C">
        <w:rPr>
          <w:rFonts w:ascii="Cambria" w:hAnsi="Cambria"/>
        </w:rPr>
        <w:t>,</w:t>
      </w:r>
      <w:r w:rsidRPr="00277597">
        <w:rPr>
          <w:rFonts w:ascii="Cambria" w:hAnsi="Cambria"/>
        </w:rPr>
        <w:t xml:space="preserve"> </w:t>
      </w:r>
      <w:r w:rsidR="008837DD">
        <w:rPr>
          <w:rFonts w:ascii="Cambria" w:hAnsi="Cambria"/>
        </w:rPr>
        <w:t>et du reste, dans ses réquisitions, le Parquet général relève la régularité et la recevabilité de la requête en nullité. L</w:t>
      </w:r>
      <w:r w:rsidRPr="00277597">
        <w:rPr>
          <w:rFonts w:ascii="Cambria" w:hAnsi="Cambria"/>
        </w:rPr>
        <w:t xml:space="preserve">a discussion portera </w:t>
      </w:r>
      <w:r w:rsidR="008837DD">
        <w:rPr>
          <w:rFonts w:ascii="Cambria" w:hAnsi="Cambria"/>
        </w:rPr>
        <w:t xml:space="preserve">donc </w:t>
      </w:r>
      <w:r w:rsidRPr="00277597">
        <w:rPr>
          <w:rFonts w:ascii="Cambria" w:hAnsi="Cambria"/>
        </w:rPr>
        <w:t>seulement sur l</w:t>
      </w:r>
      <w:r>
        <w:rPr>
          <w:rFonts w:ascii="Cambria" w:hAnsi="Cambria"/>
        </w:rPr>
        <w:t xml:space="preserve">e </w:t>
      </w:r>
      <w:r w:rsidR="00C64F07">
        <w:rPr>
          <w:rFonts w:ascii="Cambria" w:hAnsi="Cambria"/>
        </w:rPr>
        <w:t>bien-fondé</w:t>
      </w:r>
      <w:r>
        <w:rPr>
          <w:rFonts w:ascii="Cambria" w:hAnsi="Cambria"/>
        </w:rPr>
        <w:t xml:space="preserve"> de la requête</w:t>
      </w:r>
      <w:r w:rsidRPr="00277597">
        <w:rPr>
          <w:rFonts w:ascii="Cambria" w:hAnsi="Cambria"/>
        </w:rPr>
        <w:t xml:space="preserve">. </w:t>
      </w:r>
    </w:p>
    <w:p w14:paraId="07DCC7E1" w14:textId="77777777" w:rsidR="008837DD" w:rsidRDefault="008837DD" w:rsidP="00FE4D5D">
      <w:pPr>
        <w:jc w:val="both"/>
        <w:rPr>
          <w:rFonts w:ascii="Cambria" w:hAnsi="Cambria" w:cs="Times New Roman"/>
          <w:bCs/>
        </w:rPr>
      </w:pPr>
    </w:p>
    <w:p w14:paraId="095A0D39" w14:textId="77777777" w:rsidR="006445F2" w:rsidRDefault="006445F2" w:rsidP="00FE4D5D">
      <w:pPr>
        <w:jc w:val="both"/>
        <w:rPr>
          <w:rFonts w:ascii="Cambria" w:hAnsi="Cambria" w:cs="Times New Roman"/>
          <w:bCs/>
        </w:rPr>
      </w:pPr>
    </w:p>
    <w:p w14:paraId="7AE326C9" w14:textId="685822ED" w:rsidR="006445F2" w:rsidRDefault="006445F2" w:rsidP="006445F2">
      <w:pPr>
        <w:jc w:val="center"/>
        <w:rPr>
          <w:rFonts w:ascii="Cambria" w:hAnsi="Cambria" w:cs="Times New Roman"/>
          <w:bCs/>
        </w:rPr>
      </w:pPr>
      <w:r>
        <w:rPr>
          <w:rFonts w:ascii="Cambria" w:hAnsi="Cambria" w:cs="Times New Roman"/>
          <w:bCs/>
        </w:rPr>
        <w:t>***********************</w:t>
      </w:r>
    </w:p>
    <w:p w14:paraId="20CABB4E" w14:textId="77777777" w:rsidR="002A704D" w:rsidRDefault="002A704D" w:rsidP="00FE4D5D">
      <w:pPr>
        <w:jc w:val="both"/>
        <w:rPr>
          <w:rFonts w:ascii="Cambria" w:hAnsi="Cambria" w:cs="Times New Roman"/>
          <w:bCs/>
        </w:rPr>
      </w:pPr>
    </w:p>
    <w:p w14:paraId="4CE1C6F6" w14:textId="5D8DD7D8" w:rsidR="00883D82" w:rsidRDefault="00685B59" w:rsidP="00685B59">
      <w:pPr>
        <w:jc w:val="both"/>
        <w:rPr>
          <w:rFonts w:ascii="Cambria" w:hAnsi="Cambria" w:cs="Times New Roman"/>
          <w:bCs/>
        </w:rPr>
      </w:pPr>
      <w:r>
        <w:rPr>
          <w:rFonts w:ascii="Cambria" w:hAnsi="Cambria" w:cs="Times New Roman"/>
          <w:bCs/>
        </w:rPr>
        <w:tab/>
      </w:r>
      <w:r w:rsidRPr="00685B59">
        <w:rPr>
          <w:rFonts w:ascii="Cambria" w:hAnsi="Cambria" w:cs="Times New Roman"/>
          <w:bCs/>
        </w:rPr>
        <w:t xml:space="preserve">Le juge d’instruction ne peut mettre en examen que les personnes à l’encontre desquelles il existe des </w:t>
      </w:r>
      <w:r w:rsidRPr="0056156E">
        <w:rPr>
          <w:rFonts w:ascii="Cambria" w:hAnsi="Cambria" w:cs="Times New Roman"/>
          <w:bCs/>
          <w:u w:val="single"/>
        </w:rPr>
        <w:t>indices « graves ou concordants »</w:t>
      </w:r>
      <w:r>
        <w:rPr>
          <w:rFonts w:ascii="Cambria" w:hAnsi="Cambria" w:cs="Times New Roman"/>
          <w:bCs/>
        </w:rPr>
        <w:t xml:space="preserve"> </w:t>
      </w:r>
      <w:r w:rsidR="0056156E" w:rsidRPr="0056156E">
        <w:rPr>
          <w:rFonts w:ascii="Cambria" w:hAnsi="Cambria" w:cs="Times New Roman"/>
          <w:bCs/>
        </w:rPr>
        <w:t>rendant vraisemblable qu'elles aient pu participer, comme auteur ou comme complice, à la commission des infractions dont il est saisi.</w:t>
      </w:r>
      <w:r w:rsidR="00815327">
        <w:rPr>
          <w:rFonts w:ascii="Cambria" w:hAnsi="Cambria" w:cs="Times New Roman"/>
          <w:bCs/>
        </w:rPr>
        <w:t xml:space="preserve"> </w:t>
      </w:r>
      <w:r w:rsidR="009F7980">
        <w:rPr>
          <w:rFonts w:ascii="Cambria" w:hAnsi="Cambria" w:cs="Times New Roman"/>
          <w:bCs/>
        </w:rPr>
        <w:t>S</w:t>
      </w:r>
      <w:r>
        <w:rPr>
          <w:rFonts w:ascii="Cambria" w:hAnsi="Cambria" w:cs="Times New Roman"/>
          <w:bCs/>
        </w:rPr>
        <w:t>elon les dispositions de l’article 80-1 du Code de procédure pénale</w:t>
      </w:r>
      <w:r w:rsidR="00815327">
        <w:rPr>
          <w:rFonts w:ascii="Cambria" w:hAnsi="Cambria" w:cs="Times New Roman"/>
          <w:bCs/>
        </w:rPr>
        <w:t>, c</w:t>
      </w:r>
      <w:r w:rsidRPr="00685B59">
        <w:rPr>
          <w:rFonts w:ascii="Cambria" w:hAnsi="Cambria" w:cs="Times New Roman"/>
          <w:bCs/>
        </w:rPr>
        <w:t xml:space="preserve">ette condition est prévue </w:t>
      </w:r>
      <w:r w:rsidRPr="0056156E">
        <w:rPr>
          <w:rFonts w:ascii="Cambria" w:hAnsi="Cambria" w:cs="Times New Roman"/>
          <w:bCs/>
          <w:u w:val="single"/>
        </w:rPr>
        <w:t>à peine de nullité</w:t>
      </w:r>
      <w:r w:rsidRPr="00685B59">
        <w:rPr>
          <w:rFonts w:ascii="Cambria" w:hAnsi="Cambria" w:cs="Times New Roman"/>
          <w:bCs/>
        </w:rPr>
        <w:t>, de sorte que</w:t>
      </w:r>
      <w:r>
        <w:rPr>
          <w:rFonts w:ascii="Cambria" w:hAnsi="Cambria" w:cs="Times New Roman"/>
          <w:bCs/>
        </w:rPr>
        <w:t xml:space="preserve"> </w:t>
      </w:r>
      <w:r w:rsidRPr="00685B59">
        <w:rPr>
          <w:rFonts w:ascii="Cambria" w:hAnsi="Cambria" w:cs="Times New Roman"/>
          <w:bCs/>
        </w:rPr>
        <w:t>lorsqu’elle relève qu’il a été procédé à une mise en examen en l’absence d’indices graves ou concordants</w:t>
      </w:r>
      <w:r w:rsidR="00815327">
        <w:rPr>
          <w:rFonts w:ascii="Cambria" w:hAnsi="Cambria" w:cs="Times New Roman"/>
          <w:bCs/>
        </w:rPr>
        <w:t xml:space="preserve"> rendant vraisemblable que la personne ait pu participer comme auteur ou complice à la </w:t>
      </w:r>
      <w:r w:rsidR="00815327">
        <w:rPr>
          <w:rFonts w:ascii="Cambria" w:hAnsi="Cambria" w:cs="Times New Roman"/>
          <w:bCs/>
        </w:rPr>
        <w:lastRenderedPageBreak/>
        <w:t>commission des infractions dont il est saisi entraine une nullité</w:t>
      </w:r>
      <w:r w:rsidRPr="00685B59">
        <w:rPr>
          <w:rFonts w:ascii="Cambria" w:hAnsi="Cambria" w:cs="Times New Roman"/>
          <w:bCs/>
        </w:rPr>
        <w:t>, la</w:t>
      </w:r>
      <w:r>
        <w:rPr>
          <w:rFonts w:ascii="Cambria" w:hAnsi="Cambria" w:cs="Times New Roman"/>
          <w:bCs/>
        </w:rPr>
        <w:t xml:space="preserve"> </w:t>
      </w:r>
      <w:r w:rsidRPr="00685B59">
        <w:rPr>
          <w:rFonts w:ascii="Cambria" w:hAnsi="Cambria" w:cs="Times New Roman"/>
          <w:bCs/>
        </w:rPr>
        <w:t>chambre de l’instruction est tenue d’en prononcer l’annulation</w:t>
      </w:r>
      <w:r w:rsidR="0087725C">
        <w:rPr>
          <w:rFonts w:ascii="Cambria" w:hAnsi="Cambria" w:cs="Times New Roman"/>
          <w:bCs/>
        </w:rPr>
        <w:t xml:space="preserve"> </w:t>
      </w:r>
      <w:r w:rsidR="00815327">
        <w:rPr>
          <w:rFonts w:ascii="Cambria" w:hAnsi="Cambria" w:cs="Times New Roman"/>
          <w:bCs/>
        </w:rPr>
        <w:t xml:space="preserve"> </w:t>
      </w:r>
    </w:p>
    <w:p w14:paraId="698E4C51" w14:textId="1312A482" w:rsidR="009B41C9" w:rsidRDefault="009B41C9" w:rsidP="00685B59">
      <w:pPr>
        <w:jc w:val="both"/>
        <w:rPr>
          <w:rFonts w:ascii="Cambria" w:hAnsi="Cambria" w:cs="Times New Roman"/>
          <w:bCs/>
        </w:rPr>
      </w:pPr>
    </w:p>
    <w:p w14:paraId="3C7D7534" w14:textId="08DAAE3A" w:rsidR="00421574" w:rsidRDefault="009B41C9" w:rsidP="00CA1C4D">
      <w:pPr>
        <w:jc w:val="both"/>
        <w:rPr>
          <w:rFonts w:ascii="Cambria" w:hAnsi="Cambria" w:cs="Times New Roman"/>
          <w:bCs/>
        </w:rPr>
      </w:pPr>
      <w:r>
        <w:rPr>
          <w:rFonts w:ascii="Cambria" w:hAnsi="Cambria" w:cs="Times New Roman"/>
          <w:bCs/>
        </w:rPr>
        <w:tab/>
      </w:r>
      <w:r w:rsidRPr="009B41C9">
        <w:rPr>
          <w:rFonts w:ascii="Cambria" w:hAnsi="Cambria" w:cs="Times New Roman"/>
          <w:bCs/>
        </w:rPr>
        <w:t>Ces prescriptions légales ont été édictées de façon à assurer le principe de la</w:t>
      </w:r>
      <w:r>
        <w:rPr>
          <w:rFonts w:ascii="Cambria" w:hAnsi="Cambria" w:cs="Times New Roman"/>
          <w:bCs/>
        </w:rPr>
        <w:t xml:space="preserve"> p</w:t>
      </w:r>
      <w:r w:rsidRPr="009B41C9">
        <w:rPr>
          <w:rFonts w:ascii="Cambria" w:hAnsi="Cambria" w:cs="Times New Roman"/>
          <w:bCs/>
        </w:rPr>
        <w:t>résomption d'innocence.</w:t>
      </w:r>
      <w:r w:rsidR="00CA1C4D">
        <w:rPr>
          <w:rFonts w:ascii="Cambria" w:hAnsi="Cambria" w:cs="Times New Roman"/>
          <w:bCs/>
        </w:rPr>
        <w:t xml:space="preserve"> E</w:t>
      </w:r>
      <w:r w:rsidR="00CA1C4D" w:rsidRPr="00CA1C4D">
        <w:rPr>
          <w:rFonts w:ascii="Cambria" w:hAnsi="Cambria" w:cs="Times New Roman"/>
          <w:bCs/>
        </w:rPr>
        <w:t xml:space="preserve">n prescrivant </w:t>
      </w:r>
      <w:r w:rsidR="00AB0EA4">
        <w:rPr>
          <w:rFonts w:ascii="Cambria" w:hAnsi="Cambria" w:cs="Times New Roman"/>
          <w:bCs/>
        </w:rPr>
        <w:t xml:space="preserve">de telles </w:t>
      </w:r>
      <w:r w:rsidR="00CA1C4D" w:rsidRPr="00CA1C4D">
        <w:rPr>
          <w:rFonts w:ascii="Cambria" w:hAnsi="Cambria" w:cs="Times New Roman"/>
          <w:bCs/>
        </w:rPr>
        <w:t>conditions préalablement à la mis</w:t>
      </w:r>
      <w:r w:rsidR="00CA1C4D">
        <w:rPr>
          <w:rFonts w:ascii="Cambria" w:hAnsi="Cambria" w:cs="Times New Roman"/>
          <w:bCs/>
        </w:rPr>
        <w:t>e</w:t>
      </w:r>
      <w:r w:rsidR="00CA1C4D" w:rsidRPr="00CA1C4D">
        <w:rPr>
          <w:rFonts w:ascii="Cambria" w:hAnsi="Cambria" w:cs="Times New Roman"/>
          <w:bCs/>
        </w:rPr>
        <w:t xml:space="preserve"> en</w:t>
      </w:r>
      <w:r w:rsidR="00CA1C4D">
        <w:rPr>
          <w:rFonts w:ascii="Cambria" w:hAnsi="Cambria" w:cs="Times New Roman"/>
          <w:bCs/>
        </w:rPr>
        <w:t xml:space="preserve"> </w:t>
      </w:r>
      <w:r w:rsidR="00CA1C4D" w:rsidRPr="00CA1C4D">
        <w:rPr>
          <w:rFonts w:ascii="Cambria" w:hAnsi="Cambria" w:cs="Times New Roman"/>
          <w:bCs/>
        </w:rPr>
        <w:t xml:space="preserve">examen, </w:t>
      </w:r>
      <w:r w:rsidR="00CA1C4D">
        <w:rPr>
          <w:rFonts w:ascii="Cambria" w:hAnsi="Cambria" w:cs="Times New Roman"/>
          <w:bCs/>
        </w:rPr>
        <w:t xml:space="preserve">le législateur entend </w:t>
      </w:r>
      <w:r w:rsidR="00CA1C4D" w:rsidRPr="00CA1C4D">
        <w:rPr>
          <w:rFonts w:ascii="Cambria" w:hAnsi="Cambria" w:cs="Times New Roman"/>
          <w:bCs/>
        </w:rPr>
        <w:t>qu'il ne soit pas recouru prématurément à la mise en examen</w:t>
      </w:r>
      <w:r w:rsidR="00421574">
        <w:rPr>
          <w:rFonts w:ascii="Cambria" w:hAnsi="Cambria" w:cs="Times New Roman"/>
          <w:bCs/>
        </w:rPr>
        <w:t>. De plus, selon l’alinéa 3 de l’article 80-1 du Code de procédure pénale le juge d’instruction ne peut procéder à la mise en examen de la personne que s’il estime ne pas pouvoir rec</w:t>
      </w:r>
      <w:r w:rsidR="003A6FE7">
        <w:rPr>
          <w:rFonts w:ascii="Cambria" w:hAnsi="Cambria" w:cs="Times New Roman"/>
          <w:bCs/>
        </w:rPr>
        <w:t xml:space="preserve">ourir à la procédure de témoin assisté. </w:t>
      </w:r>
    </w:p>
    <w:p w14:paraId="75D9AE4B" w14:textId="77777777" w:rsidR="000C4C2C" w:rsidRDefault="000C4C2C" w:rsidP="00CA1C4D">
      <w:pPr>
        <w:jc w:val="both"/>
        <w:rPr>
          <w:rFonts w:ascii="Cambria" w:hAnsi="Cambria" w:cs="Times New Roman"/>
          <w:bCs/>
        </w:rPr>
      </w:pPr>
    </w:p>
    <w:p w14:paraId="3EE65C53" w14:textId="485A9813" w:rsidR="002D680D" w:rsidRDefault="00B950DF" w:rsidP="002D680D">
      <w:pPr>
        <w:jc w:val="both"/>
        <w:rPr>
          <w:rFonts w:ascii="Cambria" w:hAnsi="Cambria" w:cs="Times New Roman"/>
          <w:bCs/>
        </w:rPr>
      </w:pPr>
      <w:r>
        <w:rPr>
          <w:rFonts w:ascii="Cambria" w:hAnsi="Cambria" w:cs="Times New Roman"/>
          <w:bCs/>
        </w:rPr>
        <w:tab/>
      </w:r>
      <w:r w:rsidR="009F6BAA">
        <w:rPr>
          <w:rFonts w:ascii="Cambria" w:hAnsi="Cambria" w:cs="Times New Roman"/>
          <w:bCs/>
        </w:rPr>
        <w:t>N</w:t>
      </w:r>
      <w:r w:rsidR="009F6BAA" w:rsidRPr="009F6BAA">
        <w:rPr>
          <w:rFonts w:ascii="Cambria" w:hAnsi="Cambria" w:cs="Times New Roman"/>
          <w:bCs/>
        </w:rPr>
        <w:t xml:space="preserve">éanmoins, en l'espèce, </w:t>
      </w:r>
      <w:r w:rsidR="009F6BAA">
        <w:rPr>
          <w:rFonts w:ascii="Cambria" w:hAnsi="Cambria" w:cs="Times New Roman"/>
          <w:bCs/>
        </w:rPr>
        <w:t>on</w:t>
      </w:r>
      <w:r w:rsidR="009F6BAA" w:rsidRPr="009F6BAA">
        <w:rPr>
          <w:rFonts w:ascii="Cambria" w:hAnsi="Cambria" w:cs="Times New Roman"/>
          <w:bCs/>
        </w:rPr>
        <w:t xml:space="preserve"> peut objectivement constater l'insuffisance d'indices</w:t>
      </w:r>
      <w:r w:rsidR="009F6BAA">
        <w:rPr>
          <w:rFonts w:ascii="Cambria" w:hAnsi="Cambria" w:cs="Times New Roman"/>
          <w:bCs/>
        </w:rPr>
        <w:t xml:space="preserve"> graves ou concordants</w:t>
      </w:r>
      <w:r w:rsidR="009F6BAA" w:rsidRPr="009F6BAA">
        <w:rPr>
          <w:rFonts w:ascii="Cambria" w:hAnsi="Cambria" w:cs="Times New Roman"/>
          <w:bCs/>
        </w:rPr>
        <w:t xml:space="preserve"> pouvant rendre vraisemblable </w:t>
      </w:r>
      <w:r w:rsidR="00355170">
        <w:rPr>
          <w:rFonts w:ascii="Cambria" w:hAnsi="Cambria" w:cs="Times New Roman"/>
          <w:bCs/>
        </w:rPr>
        <w:t>la participation de</w:t>
      </w:r>
      <w:r w:rsidR="009F6BAA" w:rsidRPr="009F6BAA">
        <w:rPr>
          <w:rFonts w:ascii="Cambria" w:hAnsi="Cambria" w:cs="Times New Roman"/>
          <w:bCs/>
        </w:rPr>
        <w:t xml:space="preserve"> Monsieur </w:t>
      </w:r>
      <w:r w:rsidR="009F6BAA">
        <w:rPr>
          <w:rFonts w:ascii="Cambria" w:hAnsi="Cambria" w:cs="Times New Roman"/>
          <w:bCs/>
        </w:rPr>
        <w:t xml:space="preserve">Luc MERCURY, comme auteur ou comme complice, à la commission des infractions pour lesquelles il est mis en examen. </w:t>
      </w:r>
      <w:r w:rsidR="009F6BAA" w:rsidRPr="009F6BAA">
        <w:rPr>
          <w:rFonts w:ascii="Cambria" w:hAnsi="Cambria" w:cs="Times New Roman"/>
          <w:bCs/>
        </w:rPr>
        <w:t>Il ressort objectivement des éléments</w:t>
      </w:r>
      <w:r w:rsidR="004A528F">
        <w:rPr>
          <w:rFonts w:ascii="Cambria" w:hAnsi="Cambria" w:cs="Times New Roman"/>
          <w:bCs/>
        </w:rPr>
        <w:t xml:space="preserve"> d’investigation</w:t>
      </w:r>
      <w:r w:rsidR="009F6BAA" w:rsidRPr="009F6BAA">
        <w:rPr>
          <w:rFonts w:ascii="Cambria" w:hAnsi="Cambria" w:cs="Times New Roman"/>
          <w:bCs/>
        </w:rPr>
        <w:t>, l'absence d'indices</w:t>
      </w:r>
      <w:r>
        <w:rPr>
          <w:rFonts w:ascii="Cambria" w:hAnsi="Cambria" w:cs="Times New Roman"/>
          <w:bCs/>
        </w:rPr>
        <w:t xml:space="preserve"> graves ou concordants</w:t>
      </w:r>
      <w:r w:rsidR="009F6BAA" w:rsidRPr="009F6BAA">
        <w:rPr>
          <w:rFonts w:ascii="Cambria" w:hAnsi="Cambria" w:cs="Times New Roman"/>
          <w:bCs/>
        </w:rPr>
        <w:t xml:space="preserve"> en</w:t>
      </w:r>
      <w:r w:rsidR="009F6BAA">
        <w:rPr>
          <w:rFonts w:ascii="Cambria" w:hAnsi="Cambria" w:cs="Times New Roman"/>
          <w:bCs/>
        </w:rPr>
        <w:t xml:space="preserve"> </w:t>
      </w:r>
      <w:r w:rsidR="009F6BAA" w:rsidRPr="009F6BAA">
        <w:rPr>
          <w:rFonts w:ascii="Cambria" w:hAnsi="Cambria" w:cs="Times New Roman"/>
          <w:bCs/>
        </w:rPr>
        <w:t>lien avec les infractions reprochées lors de la mise en examen du requérant.</w:t>
      </w:r>
    </w:p>
    <w:p w14:paraId="28F9818B" w14:textId="06EB6ECB" w:rsidR="002A704D" w:rsidRDefault="002A704D" w:rsidP="002D680D">
      <w:pPr>
        <w:jc w:val="both"/>
        <w:rPr>
          <w:rFonts w:ascii="Cambria" w:hAnsi="Cambria" w:cs="Times New Roman"/>
          <w:bCs/>
        </w:rPr>
      </w:pPr>
    </w:p>
    <w:p w14:paraId="11060531" w14:textId="68E24924" w:rsidR="002A704D" w:rsidRDefault="002A704D" w:rsidP="002D680D">
      <w:pPr>
        <w:jc w:val="both"/>
        <w:rPr>
          <w:rFonts w:ascii="Cambria" w:hAnsi="Cambria" w:cs="Times New Roman"/>
          <w:bCs/>
        </w:rPr>
      </w:pPr>
      <w:r>
        <w:rPr>
          <w:rFonts w:ascii="Cambria" w:hAnsi="Cambria" w:cs="Times New Roman"/>
          <w:bCs/>
        </w:rPr>
        <w:tab/>
        <w:t xml:space="preserve">Le </w:t>
      </w:r>
      <w:r w:rsidR="00C64F07">
        <w:rPr>
          <w:rFonts w:ascii="Cambria" w:hAnsi="Cambria" w:cs="Times New Roman"/>
          <w:bCs/>
        </w:rPr>
        <w:t>bien-fondé</w:t>
      </w:r>
      <w:r>
        <w:rPr>
          <w:rFonts w:ascii="Cambria" w:hAnsi="Cambria" w:cs="Times New Roman"/>
          <w:bCs/>
        </w:rPr>
        <w:t xml:space="preserve"> de la requête en nullité de l’interrogatoire de première comparution ayant conduit à la mise en examen de Monsieur Luc MERCURY </w:t>
      </w:r>
      <w:r w:rsidR="00CB5329">
        <w:rPr>
          <w:rFonts w:ascii="Cambria" w:hAnsi="Cambria" w:cs="Times New Roman"/>
          <w:bCs/>
        </w:rPr>
        <w:t>porte</w:t>
      </w:r>
      <w:r w:rsidR="00561226">
        <w:rPr>
          <w:rFonts w:ascii="Cambria" w:hAnsi="Cambria" w:cs="Times New Roman"/>
          <w:bCs/>
        </w:rPr>
        <w:t>,</w:t>
      </w:r>
      <w:r>
        <w:rPr>
          <w:rFonts w:ascii="Cambria" w:hAnsi="Cambria" w:cs="Times New Roman"/>
          <w:bCs/>
        </w:rPr>
        <w:t xml:space="preserve"> </w:t>
      </w:r>
      <w:r w:rsidR="000C7D43">
        <w:rPr>
          <w:rFonts w:ascii="Cambria" w:hAnsi="Cambria" w:cs="Times New Roman"/>
          <w:bCs/>
        </w:rPr>
        <w:t>d’une part</w:t>
      </w:r>
      <w:r>
        <w:rPr>
          <w:rFonts w:ascii="Cambria" w:hAnsi="Cambria" w:cs="Times New Roman"/>
          <w:bCs/>
        </w:rPr>
        <w:t xml:space="preserve"> sur </w:t>
      </w:r>
      <w:r w:rsidRPr="0034488F">
        <w:rPr>
          <w:rFonts w:ascii="Cambria" w:hAnsi="Cambria" w:cs="Times New Roman"/>
          <w:bCs/>
          <w:u w:val="single"/>
        </w:rPr>
        <w:t>l’absence d’indices graves et concordants</w:t>
      </w:r>
      <w:r>
        <w:rPr>
          <w:rFonts w:ascii="Cambria" w:hAnsi="Cambria" w:cs="Times New Roman"/>
          <w:bCs/>
        </w:rPr>
        <w:t xml:space="preserve"> et</w:t>
      </w:r>
      <w:r w:rsidR="00561226">
        <w:rPr>
          <w:rFonts w:ascii="Cambria" w:hAnsi="Cambria" w:cs="Times New Roman"/>
          <w:bCs/>
        </w:rPr>
        <w:t>,</w:t>
      </w:r>
      <w:r>
        <w:rPr>
          <w:rFonts w:ascii="Cambria" w:hAnsi="Cambria" w:cs="Times New Roman"/>
          <w:bCs/>
        </w:rPr>
        <w:t xml:space="preserve"> </w:t>
      </w:r>
      <w:r w:rsidR="000C7D43">
        <w:rPr>
          <w:rFonts w:ascii="Cambria" w:hAnsi="Cambria" w:cs="Times New Roman"/>
          <w:bCs/>
        </w:rPr>
        <w:t xml:space="preserve">d’autre part sur </w:t>
      </w:r>
      <w:r w:rsidRPr="0034488F">
        <w:rPr>
          <w:rFonts w:ascii="Cambria" w:hAnsi="Cambria" w:cs="Times New Roman"/>
          <w:bCs/>
          <w:u w:val="single"/>
        </w:rPr>
        <w:t>le grief causé à Monsieur Luc MERCURY du fait de cette mise en examen injustifiée</w:t>
      </w:r>
      <w:r>
        <w:rPr>
          <w:rFonts w:ascii="Cambria" w:hAnsi="Cambria" w:cs="Times New Roman"/>
          <w:bCs/>
        </w:rPr>
        <w:t xml:space="preserve">.  </w:t>
      </w:r>
    </w:p>
    <w:p w14:paraId="4F3BC957" w14:textId="77777777" w:rsidR="002D680D" w:rsidRDefault="002D680D" w:rsidP="002D680D">
      <w:pPr>
        <w:jc w:val="both"/>
        <w:rPr>
          <w:rFonts w:ascii="Cambria" w:hAnsi="Cambria" w:cs="Times New Roman"/>
          <w:bCs/>
        </w:rPr>
      </w:pPr>
    </w:p>
    <w:p w14:paraId="13A34524" w14:textId="77777777" w:rsidR="002D680D" w:rsidRDefault="002D680D" w:rsidP="002D680D">
      <w:pPr>
        <w:jc w:val="both"/>
        <w:rPr>
          <w:rFonts w:ascii="Cambria" w:hAnsi="Cambria" w:cs="Times New Roman"/>
          <w:bCs/>
        </w:rPr>
      </w:pPr>
    </w:p>
    <w:p w14:paraId="2FB87CAD" w14:textId="72F6A694" w:rsidR="00491B73" w:rsidRPr="002D680D" w:rsidRDefault="00491B73" w:rsidP="002D680D">
      <w:pPr>
        <w:pStyle w:val="Paragraphedeliste"/>
        <w:numPr>
          <w:ilvl w:val="0"/>
          <w:numId w:val="16"/>
        </w:numPr>
        <w:jc w:val="both"/>
        <w:rPr>
          <w:rFonts w:ascii="Cambria" w:hAnsi="Cambria" w:cs="Times New Roman"/>
          <w:bCs/>
          <w:i/>
          <w:iCs/>
        </w:rPr>
      </w:pPr>
      <w:r w:rsidRPr="002D680D">
        <w:rPr>
          <w:rFonts w:ascii="Cambria" w:hAnsi="Cambria" w:cs="Times New Roman"/>
          <w:b/>
          <w:i/>
          <w:iCs/>
        </w:rPr>
        <w:t>L’absence d’indices graves et concordants</w:t>
      </w:r>
    </w:p>
    <w:p w14:paraId="17CA9C20" w14:textId="19018805" w:rsidR="004A528F" w:rsidRDefault="004A528F" w:rsidP="00685B59">
      <w:pPr>
        <w:jc w:val="both"/>
        <w:rPr>
          <w:rFonts w:ascii="Cambria" w:hAnsi="Cambria" w:cs="Times New Roman"/>
          <w:bCs/>
        </w:rPr>
      </w:pPr>
    </w:p>
    <w:p w14:paraId="41AB6BF5" w14:textId="0052D4CC" w:rsidR="002F58C9" w:rsidRDefault="004A528F" w:rsidP="00685B59">
      <w:pPr>
        <w:jc w:val="both"/>
        <w:rPr>
          <w:rFonts w:ascii="Cambria" w:hAnsi="Cambria" w:cs="Times New Roman"/>
          <w:bCs/>
        </w:rPr>
      </w:pPr>
      <w:r>
        <w:rPr>
          <w:rFonts w:ascii="Cambria" w:hAnsi="Cambria" w:cs="Times New Roman"/>
          <w:bCs/>
        </w:rPr>
        <w:tab/>
      </w:r>
      <w:r w:rsidR="003F3F09">
        <w:rPr>
          <w:rFonts w:ascii="Cambria" w:hAnsi="Cambria" w:cs="Times New Roman"/>
          <w:bCs/>
        </w:rPr>
        <w:t>Pour rappel,</w:t>
      </w:r>
      <w:r w:rsidR="000C7D43">
        <w:rPr>
          <w:rFonts w:ascii="Cambria" w:hAnsi="Cambria" w:cs="Times New Roman"/>
          <w:bCs/>
        </w:rPr>
        <w:t xml:space="preserve"> la mise en examen d’une personne suppose que le juge d’instruction établisse des indices graves </w:t>
      </w:r>
      <w:r w:rsidR="00335942">
        <w:rPr>
          <w:rFonts w:ascii="Cambria" w:hAnsi="Cambria" w:cs="Times New Roman"/>
          <w:bCs/>
        </w:rPr>
        <w:t>ou</w:t>
      </w:r>
      <w:r w:rsidR="000C7D43">
        <w:rPr>
          <w:rFonts w:ascii="Cambria" w:hAnsi="Cambria" w:cs="Times New Roman"/>
          <w:bCs/>
        </w:rPr>
        <w:t xml:space="preserve"> concordants rendant vraisemblable qu’elle ait participé </w:t>
      </w:r>
      <w:r w:rsidR="000C7D43" w:rsidRPr="0056156E">
        <w:rPr>
          <w:rFonts w:ascii="Cambria" w:hAnsi="Cambria" w:cs="Times New Roman"/>
          <w:bCs/>
        </w:rPr>
        <w:t xml:space="preserve">comme auteur ou comme complice, à la commission des infractions dont </w:t>
      </w:r>
      <w:r w:rsidR="000C7D43">
        <w:rPr>
          <w:rFonts w:ascii="Cambria" w:hAnsi="Cambria" w:cs="Times New Roman"/>
          <w:bCs/>
        </w:rPr>
        <w:t>le juge d’instruction</w:t>
      </w:r>
      <w:r w:rsidR="000C7D43" w:rsidRPr="0056156E">
        <w:rPr>
          <w:rFonts w:ascii="Cambria" w:hAnsi="Cambria" w:cs="Times New Roman"/>
          <w:bCs/>
        </w:rPr>
        <w:t xml:space="preserve"> est saisi.</w:t>
      </w:r>
    </w:p>
    <w:p w14:paraId="5CEFE442" w14:textId="7A149A5B" w:rsidR="003F3F09" w:rsidRDefault="003F3F09" w:rsidP="00685B59">
      <w:pPr>
        <w:jc w:val="both"/>
        <w:rPr>
          <w:rFonts w:ascii="Cambria" w:hAnsi="Cambria" w:cs="Times New Roman"/>
          <w:bCs/>
        </w:rPr>
      </w:pPr>
    </w:p>
    <w:p w14:paraId="037281DC" w14:textId="0EA28AD7" w:rsidR="003F3F09" w:rsidRDefault="003F3F09" w:rsidP="00685B59">
      <w:pPr>
        <w:jc w:val="both"/>
        <w:rPr>
          <w:rFonts w:ascii="Cambria" w:hAnsi="Cambria" w:cs="Times New Roman"/>
          <w:bCs/>
        </w:rPr>
      </w:pPr>
      <w:r>
        <w:rPr>
          <w:rFonts w:ascii="Cambria" w:hAnsi="Cambria" w:cs="Times New Roman"/>
          <w:bCs/>
        </w:rPr>
        <w:tab/>
        <w:t>Il convient de présenter la situation particulière de Monsieur Luc MERCURY ainsi que le contexte</w:t>
      </w:r>
      <w:r w:rsidR="00422087">
        <w:rPr>
          <w:rFonts w:ascii="Cambria" w:hAnsi="Cambria" w:cs="Times New Roman"/>
          <w:bCs/>
        </w:rPr>
        <w:t xml:space="preserve"> qui le concerne</w:t>
      </w:r>
      <w:r w:rsidR="00591D4F">
        <w:rPr>
          <w:rFonts w:ascii="Cambria" w:hAnsi="Cambria" w:cs="Times New Roman"/>
          <w:bCs/>
        </w:rPr>
        <w:t>,</w:t>
      </w:r>
      <w:r>
        <w:rPr>
          <w:rFonts w:ascii="Cambria" w:hAnsi="Cambria" w:cs="Times New Roman"/>
          <w:bCs/>
        </w:rPr>
        <w:t xml:space="preserve"> avant d’exposer </w:t>
      </w:r>
      <w:r w:rsidR="00422087">
        <w:rPr>
          <w:rFonts w:ascii="Cambria" w:hAnsi="Cambria" w:cs="Times New Roman"/>
          <w:bCs/>
        </w:rPr>
        <w:t xml:space="preserve">en quoi </w:t>
      </w:r>
      <w:r>
        <w:rPr>
          <w:rFonts w:ascii="Cambria" w:hAnsi="Cambria" w:cs="Times New Roman"/>
          <w:bCs/>
        </w:rPr>
        <w:t xml:space="preserve">sa mise en examen ne repose sur aucun indice grave ou concordant. </w:t>
      </w:r>
    </w:p>
    <w:p w14:paraId="3DBE13CC" w14:textId="77777777" w:rsidR="003F3F09" w:rsidRDefault="003F3F09" w:rsidP="00685B59">
      <w:pPr>
        <w:jc w:val="both"/>
        <w:rPr>
          <w:rFonts w:ascii="Cambria" w:hAnsi="Cambria" w:cs="Times New Roman"/>
          <w:bCs/>
        </w:rPr>
      </w:pPr>
    </w:p>
    <w:p w14:paraId="4B373463" w14:textId="5D215FFB" w:rsidR="00F85B4B" w:rsidRDefault="003F3F09" w:rsidP="212BD2DF">
      <w:pPr>
        <w:jc w:val="both"/>
        <w:rPr>
          <w:rFonts w:ascii="Cambria" w:hAnsi="Cambria" w:cs="Times New Roman"/>
        </w:rPr>
      </w:pPr>
      <w:r>
        <w:rPr>
          <w:rFonts w:ascii="Cambria" w:hAnsi="Cambria" w:cs="Times New Roman"/>
          <w:bCs/>
        </w:rPr>
        <w:tab/>
      </w:r>
      <w:r w:rsidR="009A5EEA" w:rsidRPr="212BD2DF">
        <w:rPr>
          <w:rFonts w:ascii="Cambria" w:hAnsi="Cambria" w:cs="Times New Roman"/>
        </w:rPr>
        <w:t xml:space="preserve">Monsieur Luc MERCURY </w:t>
      </w:r>
      <w:r w:rsidR="00F85B4B" w:rsidRPr="212BD2DF">
        <w:rPr>
          <w:rFonts w:ascii="Cambria" w:hAnsi="Cambria" w:cs="Times New Roman"/>
        </w:rPr>
        <w:t>était salarié de la société M.P.E.</w:t>
      </w:r>
      <w:r w:rsidR="009A4AB0" w:rsidRPr="212BD2DF">
        <w:rPr>
          <w:rFonts w:ascii="Cambria" w:hAnsi="Cambria" w:cs="Times New Roman"/>
        </w:rPr>
        <w:t xml:space="preserve"> (</w:t>
      </w:r>
      <w:r w:rsidR="009A4AB0" w:rsidRPr="212BD2DF">
        <w:rPr>
          <w:rFonts w:ascii="Cambria" w:hAnsi="Cambria" w:cs="Times New Roman"/>
          <w:b/>
          <w:bCs/>
        </w:rPr>
        <w:t>Pièce n° 2</w:t>
      </w:r>
      <w:r w:rsidR="009A4AB0" w:rsidRPr="212BD2DF">
        <w:rPr>
          <w:rFonts w:ascii="Cambria" w:hAnsi="Cambria" w:cs="Times New Roman"/>
        </w:rPr>
        <w:t>, contrat de travail)</w:t>
      </w:r>
      <w:r w:rsidR="00F85B4B" w:rsidRPr="212BD2DF">
        <w:rPr>
          <w:rFonts w:ascii="Cambria" w:hAnsi="Cambria" w:cs="Times New Roman"/>
        </w:rPr>
        <w:t xml:space="preserve">, avant que son placement sous contrôle judiciaire ne lui interdise de poursuivre ce contrat de travail, et </w:t>
      </w:r>
      <w:r w:rsidR="009A4AB0" w:rsidRPr="212BD2DF">
        <w:rPr>
          <w:rFonts w:ascii="Cambria" w:hAnsi="Cambria" w:cs="Times New Roman"/>
        </w:rPr>
        <w:t xml:space="preserve">ne </w:t>
      </w:r>
      <w:r w:rsidR="00F85B4B" w:rsidRPr="212BD2DF">
        <w:rPr>
          <w:rFonts w:ascii="Cambria" w:hAnsi="Cambria" w:cs="Times New Roman"/>
        </w:rPr>
        <w:t>le contraigne à s’inscrire auprès de Pole-emploi</w:t>
      </w:r>
      <w:r w:rsidR="009A4AB0" w:rsidRPr="212BD2DF">
        <w:rPr>
          <w:rFonts w:ascii="Cambria" w:hAnsi="Cambria" w:cs="Times New Roman"/>
        </w:rPr>
        <w:t xml:space="preserve"> (</w:t>
      </w:r>
      <w:r w:rsidR="009A4AB0" w:rsidRPr="212BD2DF">
        <w:rPr>
          <w:rFonts w:ascii="Cambria" w:hAnsi="Cambria" w:cs="Times New Roman"/>
          <w:b/>
          <w:bCs/>
        </w:rPr>
        <w:t>Pièce n° 3</w:t>
      </w:r>
      <w:r w:rsidR="009A4AB0" w:rsidRPr="212BD2DF">
        <w:rPr>
          <w:rFonts w:ascii="Cambria" w:hAnsi="Cambria" w:cs="Times New Roman"/>
        </w:rPr>
        <w:t>, attestation d’inscription à Pole Emploi)</w:t>
      </w:r>
      <w:r w:rsidR="00F85B4B" w:rsidRPr="212BD2DF">
        <w:rPr>
          <w:rFonts w:ascii="Cambria" w:hAnsi="Cambria" w:cs="Times New Roman"/>
        </w:rPr>
        <w:t>.</w:t>
      </w:r>
    </w:p>
    <w:p w14:paraId="14B763FB" w14:textId="5A8359F1" w:rsidR="00F85B4B" w:rsidRDefault="00F85B4B" w:rsidP="009A5EEA">
      <w:pPr>
        <w:jc w:val="both"/>
        <w:rPr>
          <w:rFonts w:ascii="Cambria" w:hAnsi="Cambria" w:cs="Times New Roman"/>
          <w:bCs/>
        </w:rPr>
      </w:pPr>
    </w:p>
    <w:p w14:paraId="7C1E5082" w14:textId="1712294A" w:rsidR="00F85B4B" w:rsidRDefault="00F85B4B" w:rsidP="212BD2DF">
      <w:pPr>
        <w:jc w:val="both"/>
        <w:rPr>
          <w:rFonts w:ascii="Cambria" w:hAnsi="Cambria" w:cs="Times New Roman"/>
        </w:rPr>
      </w:pPr>
      <w:r>
        <w:rPr>
          <w:rFonts w:ascii="Cambria" w:hAnsi="Cambria" w:cs="Times New Roman"/>
          <w:bCs/>
        </w:rPr>
        <w:tab/>
      </w:r>
      <w:r w:rsidRPr="212BD2DF">
        <w:rPr>
          <w:rFonts w:ascii="Cambria" w:hAnsi="Cambria" w:cs="Times New Roman"/>
        </w:rPr>
        <w:t>Son contrat de travail</w:t>
      </w:r>
      <w:r w:rsidR="009A4AB0" w:rsidRPr="212BD2DF">
        <w:rPr>
          <w:rFonts w:ascii="Cambria" w:hAnsi="Cambria" w:cs="Times New Roman"/>
        </w:rPr>
        <w:t xml:space="preserve"> (</w:t>
      </w:r>
      <w:r w:rsidR="009A4AB0" w:rsidRPr="212BD2DF">
        <w:rPr>
          <w:rFonts w:ascii="Cambria" w:hAnsi="Cambria" w:cs="Times New Roman"/>
          <w:b/>
          <w:bCs/>
        </w:rPr>
        <w:t>Pièce n° 2</w:t>
      </w:r>
      <w:r w:rsidR="009A4AB0" w:rsidRPr="212BD2DF">
        <w:rPr>
          <w:rFonts w:ascii="Cambria" w:hAnsi="Cambria" w:cs="Times New Roman"/>
        </w:rPr>
        <w:t>)</w:t>
      </w:r>
      <w:r w:rsidRPr="212BD2DF">
        <w:rPr>
          <w:rFonts w:ascii="Cambria" w:hAnsi="Cambria" w:cs="Times New Roman"/>
        </w:rPr>
        <w:t xml:space="preserve"> </w:t>
      </w:r>
      <w:r w:rsidR="009A4AB0" w:rsidRPr="212BD2DF">
        <w:rPr>
          <w:rFonts w:ascii="Cambria" w:hAnsi="Cambria" w:cs="Times New Roman"/>
        </w:rPr>
        <w:t>stipulait</w:t>
      </w:r>
      <w:r w:rsidRPr="212BD2DF">
        <w:rPr>
          <w:rFonts w:ascii="Cambria" w:hAnsi="Cambria" w:cs="Times New Roman"/>
        </w:rPr>
        <w:t>, dans l’article 3 relatif à ses fonctions, que :</w:t>
      </w:r>
    </w:p>
    <w:p w14:paraId="3B02A64B" w14:textId="6ACFE5AD" w:rsidR="00F85B4B" w:rsidRDefault="00F85B4B" w:rsidP="009A5EEA">
      <w:pPr>
        <w:jc w:val="both"/>
        <w:rPr>
          <w:rFonts w:ascii="Cambria" w:hAnsi="Cambria" w:cs="Times New Roman"/>
          <w:bCs/>
        </w:rPr>
      </w:pPr>
      <w:r>
        <w:rPr>
          <w:rFonts w:ascii="Cambria" w:hAnsi="Cambria" w:cs="Times New Roman"/>
          <w:bCs/>
        </w:rPr>
        <w:tab/>
        <w:t>« Il sera tenu d’agir en conformité avec les directives de la SARL MEMO PHARMA »</w:t>
      </w:r>
    </w:p>
    <w:p w14:paraId="44AB17E8" w14:textId="76AC3594" w:rsidR="00F85B4B" w:rsidRDefault="00F85B4B" w:rsidP="009A5EEA">
      <w:pPr>
        <w:jc w:val="both"/>
        <w:rPr>
          <w:rFonts w:ascii="Cambria" w:hAnsi="Cambria" w:cs="Times New Roman"/>
          <w:bCs/>
        </w:rPr>
      </w:pPr>
      <w:r>
        <w:rPr>
          <w:rFonts w:ascii="Cambria" w:hAnsi="Cambria" w:cs="Times New Roman"/>
          <w:bCs/>
        </w:rPr>
        <w:tab/>
        <w:t>« Il sera responsable du développement de la branche export »</w:t>
      </w:r>
    </w:p>
    <w:p w14:paraId="4790690C" w14:textId="0A1ADBFC" w:rsidR="00F85B4B" w:rsidRDefault="00F85B4B" w:rsidP="009A5EEA">
      <w:pPr>
        <w:jc w:val="both"/>
        <w:rPr>
          <w:rFonts w:ascii="Cambria" w:hAnsi="Cambria" w:cs="Times New Roman"/>
          <w:bCs/>
        </w:rPr>
      </w:pPr>
    </w:p>
    <w:p w14:paraId="4376183B" w14:textId="16EDE697" w:rsidR="00F85B4B" w:rsidRDefault="00F85B4B" w:rsidP="009A5EEA">
      <w:pPr>
        <w:jc w:val="both"/>
        <w:rPr>
          <w:rFonts w:ascii="Cambria" w:hAnsi="Cambria" w:cs="Times New Roman"/>
          <w:bCs/>
        </w:rPr>
      </w:pPr>
      <w:r>
        <w:rPr>
          <w:rFonts w:ascii="Cambria" w:hAnsi="Cambria" w:cs="Times New Roman"/>
          <w:bCs/>
        </w:rPr>
        <w:tab/>
        <w:t xml:space="preserve">Ce même contrat de travail stipulait aussi, à l’article 16, que : </w:t>
      </w:r>
    </w:p>
    <w:p w14:paraId="7ED97981" w14:textId="218E0756" w:rsidR="00F85B4B" w:rsidRDefault="00F85B4B" w:rsidP="212BD2DF">
      <w:pPr>
        <w:jc w:val="both"/>
        <w:rPr>
          <w:rFonts w:ascii="Cambria" w:hAnsi="Cambria" w:cs="Times New Roman"/>
        </w:rPr>
      </w:pPr>
      <w:r>
        <w:rPr>
          <w:rFonts w:ascii="Cambria" w:hAnsi="Cambria" w:cs="Times New Roman"/>
          <w:bCs/>
        </w:rPr>
        <w:tab/>
      </w:r>
      <w:r w:rsidRPr="212BD2DF">
        <w:rPr>
          <w:rFonts w:ascii="Cambria" w:hAnsi="Cambria" w:cs="Times New Roman"/>
        </w:rPr>
        <w:t xml:space="preserve">« Monsieur Luc MERCURY devra observer toutes les instructions et consignes particulières </w:t>
      </w:r>
      <w:r w:rsidR="00F90257" w:rsidRPr="212BD2DF">
        <w:rPr>
          <w:rFonts w:ascii="Cambria" w:hAnsi="Cambria" w:cs="Times New Roman"/>
        </w:rPr>
        <w:t>de travail qui lui seront données ».</w:t>
      </w:r>
    </w:p>
    <w:p w14:paraId="150609D9" w14:textId="23B47751" w:rsidR="00F85B4B" w:rsidRDefault="00F85B4B" w:rsidP="009A5EEA">
      <w:pPr>
        <w:jc w:val="both"/>
        <w:rPr>
          <w:rFonts w:ascii="Cambria" w:hAnsi="Cambria" w:cs="Times New Roman"/>
          <w:bCs/>
        </w:rPr>
      </w:pPr>
    </w:p>
    <w:p w14:paraId="7F028FD7" w14:textId="4A1A03C7" w:rsidR="00F90257" w:rsidRDefault="00F90257" w:rsidP="00F90257">
      <w:pPr>
        <w:ind w:firstLine="708"/>
        <w:jc w:val="both"/>
        <w:rPr>
          <w:rFonts w:ascii="Cambria" w:hAnsi="Cambria" w:cs="Times New Roman"/>
          <w:bCs/>
        </w:rPr>
      </w:pPr>
      <w:r>
        <w:rPr>
          <w:rFonts w:ascii="Cambria" w:hAnsi="Cambria" w:cs="Times New Roman"/>
          <w:bCs/>
        </w:rPr>
        <w:lastRenderedPageBreak/>
        <w:t xml:space="preserve">Monsieur Luc MERCURY était donc un salarié, </w:t>
      </w:r>
      <w:r w:rsidR="00390145">
        <w:rPr>
          <w:rFonts w:ascii="Cambria" w:hAnsi="Cambria" w:cs="Times New Roman"/>
          <w:bCs/>
        </w:rPr>
        <w:t xml:space="preserve">c’est-à-dire </w:t>
      </w:r>
      <w:r>
        <w:rPr>
          <w:rFonts w:ascii="Cambria" w:hAnsi="Cambria" w:cs="Times New Roman"/>
          <w:bCs/>
        </w:rPr>
        <w:t xml:space="preserve">un exécutant, dont le contrat prévoyait expressément qu’il devait se conformer aux instructions et consignes du dirigeant de l’entreprise, ou encore qu’il </w:t>
      </w:r>
      <w:proofErr w:type="gramStart"/>
      <w:r>
        <w:rPr>
          <w:rFonts w:ascii="Cambria" w:hAnsi="Cambria" w:cs="Times New Roman"/>
          <w:bCs/>
        </w:rPr>
        <w:t>devait</w:t>
      </w:r>
      <w:proofErr w:type="gramEnd"/>
      <w:r>
        <w:rPr>
          <w:rFonts w:ascii="Cambria" w:hAnsi="Cambria" w:cs="Times New Roman"/>
          <w:bCs/>
        </w:rPr>
        <w:t xml:space="preserve"> agir en conformité avec les directives du dirigeant de l’entreprise. </w:t>
      </w:r>
    </w:p>
    <w:p w14:paraId="0E9959EE" w14:textId="77777777" w:rsidR="006F2931" w:rsidRDefault="006F2931" w:rsidP="00DA4DE7">
      <w:pPr>
        <w:jc w:val="both"/>
        <w:rPr>
          <w:rFonts w:ascii="Cambria" w:hAnsi="Cambria" w:cs="Times New Roman"/>
          <w:bCs/>
        </w:rPr>
      </w:pPr>
    </w:p>
    <w:p w14:paraId="0AECCA47" w14:textId="2CB9B400" w:rsidR="008C76E5" w:rsidRDefault="00F90257" w:rsidP="00F90257">
      <w:pPr>
        <w:ind w:firstLine="708"/>
        <w:jc w:val="both"/>
        <w:rPr>
          <w:rFonts w:ascii="Cambria" w:hAnsi="Cambria" w:cs="Times New Roman"/>
          <w:bCs/>
        </w:rPr>
      </w:pPr>
      <w:r>
        <w:rPr>
          <w:rFonts w:ascii="Cambria" w:hAnsi="Cambria" w:cs="Times New Roman"/>
          <w:bCs/>
        </w:rPr>
        <w:t xml:space="preserve">Monsieur Luc MERCURY </w:t>
      </w:r>
      <w:r w:rsidR="009A5EEA">
        <w:rPr>
          <w:rFonts w:ascii="Cambria" w:hAnsi="Cambria" w:cs="Times New Roman"/>
          <w:bCs/>
        </w:rPr>
        <w:t>n’a</w:t>
      </w:r>
      <w:r w:rsidR="00F85B4B">
        <w:rPr>
          <w:rFonts w:ascii="Cambria" w:hAnsi="Cambria" w:cs="Times New Roman"/>
          <w:bCs/>
        </w:rPr>
        <w:t>vait</w:t>
      </w:r>
      <w:r w:rsidR="009A5EEA">
        <w:rPr>
          <w:rFonts w:ascii="Cambria" w:hAnsi="Cambria" w:cs="Times New Roman"/>
          <w:bCs/>
        </w:rPr>
        <w:t xml:space="preserve"> </w:t>
      </w:r>
      <w:r w:rsidR="00390145">
        <w:rPr>
          <w:rFonts w:ascii="Cambria" w:hAnsi="Cambria" w:cs="Times New Roman"/>
          <w:bCs/>
        </w:rPr>
        <w:t xml:space="preserve">ainsi </w:t>
      </w:r>
      <w:r w:rsidR="009A5EEA">
        <w:rPr>
          <w:rFonts w:ascii="Cambria" w:hAnsi="Cambria" w:cs="Times New Roman"/>
          <w:bCs/>
        </w:rPr>
        <w:t>aucune responsabilité dans la gestion de la société. Son poste consist</w:t>
      </w:r>
      <w:r w:rsidR="00F85B4B">
        <w:rPr>
          <w:rFonts w:ascii="Cambria" w:hAnsi="Cambria" w:cs="Times New Roman"/>
          <w:bCs/>
        </w:rPr>
        <w:t>ait</w:t>
      </w:r>
      <w:r w:rsidR="009A5EEA">
        <w:rPr>
          <w:rFonts w:ascii="Cambria" w:hAnsi="Cambria" w:cs="Times New Roman"/>
          <w:bCs/>
        </w:rPr>
        <w:t xml:space="preserve"> à réaliser des missions relatives à la logistique telles que la gestion des commandes et du transport, et </w:t>
      </w:r>
      <w:r w:rsidR="008C76E5">
        <w:rPr>
          <w:rFonts w:ascii="Cambria" w:hAnsi="Cambria" w:cs="Times New Roman"/>
          <w:bCs/>
        </w:rPr>
        <w:t>à assurer</w:t>
      </w:r>
      <w:r w:rsidR="009A5EEA">
        <w:rPr>
          <w:rFonts w:ascii="Cambria" w:hAnsi="Cambria" w:cs="Times New Roman"/>
          <w:bCs/>
        </w:rPr>
        <w:t xml:space="preserve"> la gestion et la maintenance du système informatique de la société. Au regard de sa formation en informatique et en intelligence artificielle, Monsieur Luc MERCURY s’occup</w:t>
      </w:r>
      <w:r w:rsidR="00F85B4B">
        <w:rPr>
          <w:rFonts w:ascii="Cambria" w:hAnsi="Cambria" w:cs="Times New Roman"/>
          <w:bCs/>
        </w:rPr>
        <w:t>ait</w:t>
      </w:r>
      <w:r w:rsidR="009A5EEA">
        <w:rPr>
          <w:rFonts w:ascii="Cambria" w:hAnsi="Cambria" w:cs="Times New Roman"/>
          <w:bCs/>
        </w:rPr>
        <w:t xml:space="preserve"> de la mise en place de l’automatisation du traitement des commandes afin de limiter le nombre de salariés, compte tenu de la faible rentabilité de la société. </w:t>
      </w:r>
    </w:p>
    <w:p w14:paraId="6BDB170C" w14:textId="4F102A09" w:rsidR="00F90257" w:rsidRDefault="00F90257" w:rsidP="00F90257">
      <w:pPr>
        <w:ind w:firstLine="708"/>
        <w:jc w:val="both"/>
        <w:rPr>
          <w:rFonts w:ascii="Cambria" w:hAnsi="Cambria" w:cs="Times New Roman"/>
          <w:bCs/>
        </w:rPr>
      </w:pPr>
    </w:p>
    <w:p w14:paraId="69131878" w14:textId="2968EEF2" w:rsidR="009A5EEA" w:rsidRDefault="008C76E5" w:rsidP="00390145">
      <w:pPr>
        <w:jc w:val="both"/>
        <w:rPr>
          <w:rFonts w:ascii="Cambria" w:hAnsi="Cambria" w:cs="Times New Roman"/>
          <w:bCs/>
        </w:rPr>
      </w:pPr>
      <w:r>
        <w:rPr>
          <w:rFonts w:ascii="Cambria" w:hAnsi="Cambria" w:cs="Times New Roman"/>
          <w:bCs/>
        </w:rPr>
        <w:tab/>
        <w:t>L</w:t>
      </w:r>
      <w:r w:rsidR="00E55A0B">
        <w:rPr>
          <w:rFonts w:ascii="Cambria" w:hAnsi="Cambria" w:cs="Times New Roman"/>
          <w:bCs/>
        </w:rPr>
        <w:t>es interceptions téléphoniques de la ligne de Monsieur Luc MERCURY</w:t>
      </w:r>
      <w:r w:rsidR="00390145">
        <w:rPr>
          <w:rFonts w:ascii="Cambria" w:hAnsi="Cambria" w:cs="Times New Roman"/>
          <w:bCs/>
        </w:rPr>
        <w:t xml:space="preserve"> attestent de ce rôle d’exécutant de Monsieur Luc MERCURY. Lorsque </w:t>
      </w:r>
      <w:r w:rsidR="00E55A0B">
        <w:rPr>
          <w:rFonts w:ascii="Cambria" w:hAnsi="Cambria" w:cs="Times New Roman"/>
          <w:bCs/>
        </w:rPr>
        <w:t>Monsieur Jack COULIBALY</w:t>
      </w:r>
      <w:r w:rsidR="00390145">
        <w:rPr>
          <w:rFonts w:ascii="Cambria" w:hAnsi="Cambria" w:cs="Times New Roman"/>
          <w:bCs/>
        </w:rPr>
        <w:t xml:space="preserve"> (qui travaille pour la société LABOREX en Côte d’Ivoire)</w:t>
      </w:r>
      <w:r w:rsidR="00DD533C">
        <w:rPr>
          <w:rFonts w:ascii="Cambria" w:hAnsi="Cambria" w:cs="Times New Roman"/>
          <w:bCs/>
        </w:rPr>
        <w:t xml:space="preserve"> appelle Monsieur Luc MERCURY </w:t>
      </w:r>
      <w:r w:rsidR="00390145">
        <w:rPr>
          <w:rFonts w:ascii="Cambria" w:hAnsi="Cambria" w:cs="Times New Roman"/>
          <w:bCs/>
        </w:rPr>
        <w:t xml:space="preserve">le </w:t>
      </w:r>
      <w:r w:rsidR="00E55A0B">
        <w:rPr>
          <w:rFonts w:ascii="Cambria" w:hAnsi="Cambria" w:cs="Times New Roman"/>
          <w:bCs/>
        </w:rPr>
        <w:t>15 février 2021</w:t>
      </w:r>
      <w:r w:rsidR="00390145">
        <w:rPr>
          <w:rFonts w:ascii="Cambria" w:hAnsi="Cambria" w:cs="Times New Roman"/>
          <w:bCs/>
        </w:rPr>
        <w:t>, c</w:t>
      </w:r>
      <w:r w:rsidR="00DD533C">
        <w:rPr>
          <w:rFonts w:ascii="Cambria" w:hAnsi="Cambria" w:cs="Times New Roman"/>
          <w:bCs/>
        </w:rPr>
        <w:t xml:space="preserve">e n’est pas pour aborder les modalités de la coopération avec la société MEMO PHARMA EXPORT, mais seulement pour discuter d’un nouveau logiciel pour passer les commandes. Monsieur Luc MERCURY était ainsi l’interlocuteur informatique de la société, mais il n’intervenait pas dans les choix stratégiques de la société, dont il était simplement un des trois salariés. </w:t>
      </w:r>
      <w:r w:rsidR="008F03BA">
        <w:rPr>
          <w:rFonts w:ascii="Cambria" w:hAnsi="Cambria" w:cs="Times New Roman"/>
          <w:bCs/>
        </w:rPr>
        <w:t>Le rapport de synthèse des interceptions téléphoniques conclu</w:t>
      </w:r>
      <w:r w:rsidR="00F20098">
        <w:rPr>
          <w:rFonts w:ascii="Cambria" w:hAnsi="Cambria" w:cs="Times New Roman"/>
          <w:bCs/>
        </w:rPr>
        <w:t>t</w:t>
      </w:r>
      <w:r w:rsidR="008F03BA">
        <w:rPr>
          <w:rFonts w:ascii="Cambria" w:hAnsi="Cambria" w:cs="Times New Roman"/>
          <w:bCs/>
        </w:rPr>
        <w:t xml:space="preserve"> effectivement que Monsieur Luc MERCURY est l’interlocuteur informatique de la société </w:t>
      </w:r>
      <w:r w:rsidR="008F03BA" w:rsidRPr="00EF50A6">
        <w:rPr>
          <w:rFonts w:ascii="Cambria" w:hAnsi="Cambria" w:cs="Times New Roman"/>
          <w:bCs/>
          <w:i/>
          <w:iCs/>
          <w:u w:val="single"/>
        </w:rPr>
        <w:t>(D00115)</w:t>
      </w:r>
      <w:r w:rsidR="008F03BA">
        <w:rPr>
          <w:rFonts w:ascii="Cambria" w:hAnsi="Cambria" w:cs="Times New Roman"/>
          <w:bCs/>
        </w:rPr>
        <w:t xml:space="preserve">. </w:t>
      </w:r>
    </w:p>
    <w:p w14:paraId="1C9EA7A9" w14:textId="77777777" w:rsidR="009A5EEA" w:rsidRDefault="009A5EEA" w:rsidP="009A5EEA">
      <w:pPr>
        <w:jc w:val="both"/>
        <w:rPr>
          <w:rFonts w:ascii="Cambria" w:hAnsi="Cambria" w:cs="Times New Roman"/>
          <w:bCs/>
        </w:rPr>
      </w:pPr>
    </w:p>
    <w:p w14:paraId="5D2C69F1" w14:textId="13C083F5" w:rsidR="008C76E5" w:rsidRPr="00637442" w:rsidRDefault="009A5EEA" w:rsidP="009A5EEA">
      <w:pPr>
        <w:jc w:val="both"/>
        <w:rPr>
          <w:rFonts w:ascii="Cambria" w:hAnsi="Cambria" w:cs="Arial"/>
        </w:rPr>
      </w:pPr>
      <w:r>
        <w:rPr>
          <w:rFonts w:ascii="Cambria" w:hAnsi="Cambria" w:cs="Times New Roman"/>
          <w:bCs/>
        </w:rPr>
        <w:tab/>
        <w:t>Monsieur Luc MERCURY ne s’occup</w:t>
      </w:r>
      <w:r w:rsidR="00F90257">
        <w:rPr>
          <w:rFonts w:ascii="Cambria" w:hAnsi="Cambria" w:cs="Times New Roman"/>
          <w:bCs/>
        </w:rPr>
        <w:t>ait</w:t>
      </w:r>
      <w:r>
        <w:rPr>
          <w:rFonts w:ascii="Cambria" w:hAnsi="Cambria" w:cs="Times New Roman"/>
          <w:bCs/>
        </w:rPr>
        <w:t xml:space="preserve"> </w:t>
      </w:r>
      <w:r w:rsidR="00637442">
        <w:rPr>
          <w:rFonts w:ascii="Cambria" w:hAnsi="Cambria" w:cs="Times New Roman"/>
          <w:bCs/>
        </w:rPr>
        <w:t xml:space="preserve">absolument </w:t>
      </w:r>
      <w:r>
        <w:rPr>
          <w:rFonts w:ascii="Cambria" w:hAnsi="Cambria" w:cs="Times New Roman"/>
          <w:bCs/>
        </w:rPr>
        <w:t>pas de la comptabilité de la société M.P.E</w:t>
      </w:r>
      <w:r w:rsidR="00637442">
        <w:rPr>
          <w:rFonts w:ascii="Cambria" w:hAnsi="Cambria" w:cs="Times New Roman"/>
          <w:bCs/>
        </w:rPr>
        <w:t xml:space="preserve">. La </w:t>
      </w:r>
      <w:r w:rsidR="008C76E5" w:rsidRPr="00277597">
        <w:rPr>
          <w:rFonts w:ascii="Cambria" w:hAnsi="Cambria" w:cs="Arial"/>
        </w:rPr>
        <w:t>comptabilité de la société</w:t>
      </w:r>
      <w:r w:rsidR="00637442">
        <w:rPr>
          <w:rFonts w:ascii="Cambria" w:hAnsi="Cambria" w:cs="Arial"/>
        </w:rPr>
        <w:t xml:space="preserve"> est classiquement l’affaire du dirigeant, et non celle des salariés. En outre, la comptabilité est </w:t>
      </w:r>
      <w:r w:rsidR="008C76E5" w:rsidRPr="00277597">
        <w:rPr>
          <w:rFonts w:ascii="Cambria" w:hAnsi="Cambria" w:cs="Arial"/>
        </w:rPr>
        <w:t xml:space="preserve">gérée et </w:t>
      </w:r>
      <w:r w:rsidR="00637442">
        <w:rPr>
          <w:rFonts w:ascii="Cambria" w:hAnsi="Cambria" w:cs="Arial"/>
        </w:rPr>
        <w:t xml:space="preserve">tenue </w:t>
      </w:r>
      <w:r w:rsidR="008C76E5" w:rsidRPr="00277597">
        <w:rPr>
          <w:rFonts w:ascii="Cambria" w:hAnsi="Cambria" w:cs="Arial"/>
        </w:rPr>
        <w:t xml:space="preserve">depuis plus de vingt ans par une </w:t>
      </w:r>
      <w:r w:rsidR="008C76E5" w:rsidRPr="00277597">
        <w:rPr>
          <w:rFonts w:ascii="Cambria" w:hAnsi="Cambria" w:cs="Arial"/>
          <w:u w:val="single"/>
        </w:rPr>
        <w:t>société d’expertise-comptable</w:t>
      </w:r>
      <w:r w:rsidR="008C76E5" w:rsidRPr="00277597">
        <w:rPr>
          <w:rFonts w:ascii="Cambria" w:hAnsi="Cambria" w:cs="Arial"/>
        </w:rPr>
        <w:t>, la société Compta Expert Chateaurenard, et plus spécialement par un expert-comptable, Monsieur Jean Yves Harasse. C’est cette société d’expertise comptable qui</w:t>
      </w:r>
      <w:r w:rsidR="00653EBC">
        <w:rPr>
          <w:rFonts w:ascii="Cambria" w:hAnsi="Cambria" w:cs="Arial"/>
        </w:rPr>
        <w:t xml:space="preserve">, en lien avec le dirigeant de la société, </w:t>
      </w:r>
      <w:r w:rsidR="008C76E5" w:rsidRPr="00277597">
        <w:rPr>
          <w:rFonts w:ascii="Cambria" w:hAnsi="Cambria" w:cs="Arial"/>
        </w:rPr>
        <w:t xml:space="preserve">établit les liasses fiscales (exemples, pour les années 2019 et 2020) et qui réalise les bilans comptables (exemples, pour les années 2019 et 2020). Plus encore, les comptes de la société M.P.E. ont été certifiés par un </w:t>
      </w:r>
      <w:r w:rsidR="008C76E5" w:rsidRPr="00277597">
        <w:rPr>
          <w:rFonts w:ascii="Cambria" w:hAnsi="Cambria" w:cs="Arial"/>
          <w:u w:val="single"/>
        </w:rPr>
        <w:t>commissaire aux comptes</w:t>
      </w:r>
      <w:r w:rsidR="008C76E5" w:rsidRPr="00277597">
        <w:rPr>
          <w:rFonts w:ascii="Cambria" w:hAnsi="Cambria" w:cs="Arial"/>
        </w:rPr>
        <w:t xml:space="preserve"> lors du passage de la SARL en SAS en 2021.</w:t>
      </w:r>
      <w:r w:rsidR="00637442">
        <w:rPr>
          <w:rFonts w:ascii="Cambria" w:hAnsi="Cambria" w:cs="Arial"/>
        </w:rPr>
        <w:t xml:space="preserve"> </w:t>
      </w:r>
      <w:r w:rsidR="00653EBC">
        <w:rPr>
          <w:rFonts w:ascii="Cambria" w:hAnsi="Cambria" w:cs="Arial"/>
        </w:rPr>
        <w:t>Mais Monsieur Luc MERCURY, en qualité de salarié, n’intervenait évidemment pas dans la gestion et la comptabilité de l’entreprise, auxquelles il n’avait à l’évidence pas accès.</w:t>
      </w:r>
    </w:p>
    <w:p w14:paraId="5E31D803" w14:textId="77777777" w:rsidR="009A5EEA" w:rsidRDefault="009A5EEA" w:rsidP="009A5EEA">
      <w:pPr>
        <w:jc w:val="both"/>
        <w:rPr>
          <w:rFonts w:ascii="Cambria" w:hAnsi="Cambria" w:cs="Times New Roman"/>
          <w:bCs/>
        </w:rPr>
      </w:pPr>
    </w:p>
    <w:p w14:paraId="0D92BFBC" w14:textId="6AE75C91" w:rsidR="009A5EEA" w:rsidRDefault="009A5EEA" w:rsidP="009A5EEA">
      <w:pPr>
        <w:jc w:val="both"/>
        <w:rPr>
          <w:rFonts w:ascii="Cambria" w:hAnsi="Cambria" w:cs="Times New Roman"/>
          <w:bCs/>
        </w:rPr>
      </w:pPr>
      <w:r>
        <w:rPr>
          <w:rFonts w:ascii="Cambria" w:hAnsi="Cambria" w:cs="Times New Roman"/>
          <w:bCs/>
        </w:rPr>
        <w:tab/>
      </w:r>
      <w:r w:rsidR="008C76E5">
        <w:rPr>
          <w:rFonts w:ascii="Cambria" w:hAnsi="Cambria" w:cs="Times New Roman"/>
          <w:bCs/>
        </w:rPr>
        <w:t>Par ailleurs</w:t>
      </w:r>
      <w:r>
        <w:rPr>
          <w:rFonts w:ascii="Cambria" w:hAnsi="Cambria" w:cs="Times New Roman"/>
          <w:bCs/>
        </w:rPr>
        <w:t>,</w:t>
      </w:r>
      <w:r w:rsidR="008C76E5">
        <w:rPr>
          <w:rFonts w:ascii="Cambria" w:hAnsi="Cambria" w:cs="Times New Roman"/>
          <w:bCs/>
        </w:rPr>
        <w:t xml:space="preserve"> Monsieur</w:t>
      </w:r>
      <w:r w:rsidR="0049114D">
        <w:rPr>
          <w:rFonts w:ascii="Cambria" w:hAnsi="Cambria" w:cs="Times New Roman"/>
          <w:bCs/>
        </w:rPr>
        <w:t xml:space="preserve"> Luc</w:t>
      </w:r>
      <w:r w:rsidR="008C76E5">
        <w:rPr>
          <w:rFonts w:ascii="Cambria" w:hAnsi="Cambria" w:cs="Times New Roman"/>
          <w:bCs/>
        </w:rPr>
        <w:t xml:space="preserve"> MERCURY</w:t>
      </w:r>
      <w:r w:rsidR="00EF7C8A">
        <w:rPr>
          <w:rFonts w:ascii="Cambria" w:hAnsi="Cambria" w:cs="Times New Roman"/>
          <w:bCs/>
        </w:rPr>
        <w:t xml:space="preserve"> </w:t>
      </w:r>
      <w:r>
        <w:rPr>
          <w:rFonts w:ascii="Cambria" w:hAnsi="Cambria" w:cs="Times New Roman"/>
          <w:bCs/>
        </w:rPr>
        <w:t>n’a</w:t>
      </w:r>
      <w:r w:rsidR="00653EBC">
        <w:rPr>
          <w:rFonts w:ascii="Cambria" w:hAnsi="Cambria" w:cs="Times New Roman"/>
          <w:bCs/>
        </w:rPr>
        <w:t>vait</w:t>
      </w:r>
      <w:r>
        <w:rPr>
          <w:rFonts w:ascii="Cambria" w:hAnsi="Cambria" w:cs="Times New Roman"/>
          <w:bCs/>
        </w:rPr>
        <w:t xml:space="preserve"> aucun contact avec les clients et les interceptions téléphoniques le prouvent. Les seuls contacts téléphoniques relevés lors des écoutes </w:t>
      </w:r>
      <w:r w:rsidR="00653EBC">
        <w:rPr>
          <w:rFonts w:ascii="Cambria" w:hAnsi="Cambria" w:cs="Times New Roman"/>
          <w:bCs/>
        </w:rPr>
        <w:t xml:space="preserve">réalisées par les enquêteurs </w:t>
      </w:r>
      <w:r>
        <w:rPr>
          <w:rFonts w:ascii="Cambria" w:hAnsi="Cambria" w:cs="Times New Roman"/>
          <w:bCs/>
        </w:rPr>
        <w:t xml:space="preserve">sont ceux avec les </w:t>
      </w:r>
      <w:r w:rsidR="004564D1">
        <w:rPr>
          <w:rFonts w:ascii="Cambria" w:hAnsi="Cambria" w:cs="Times New Roman"/>
          <w:bCs/>
        </w:rPr>
        <w:t>correspondants parisiens chargés de transmettre</w:t>
      </w:r>
      <w:r>
        <w:rPr>
          <w:rFonts w:ascii="Cambria" w:hAnsi="Cambria" w:cs="Times New Roman"/>
          <w:bCs/>
        </w:rPr>
        <w:t xml:space="preserve"> l’argent des clients en espèces, soit Monsieur DIAKITE, Monsieur DEMBELE et Monsieur NJOSSEU. </w:t>
      </w:r>
      <w:r w:rsidR="00742856">
        <w:rPr>
          <w:rFonts w:ascii="Cambria" w:hAnsi="Cambria" w:cs="Times New Roman"/>
          <w:bCs/>
        </w:rPr>
        <w:t>Or</w:t>
      </w:r>
      <w:r w:rsidR="00DC31AF">
        <w:rPr>
          <w:rFonts w:ascii="Cambria" w:hAnsi="Cambria" w:cs="Times New Roman"/>
          <w:bCs/>
        </w:rPr>
        <w:t>,</w:t>
      </w:r>
      <w:r w:rsidR="00742856">
        <w:rPr>
          <w:rFonts w:ascii="Cambria" w:hAnsi="Cambria" w:cs="Times New Roman"/>
          <w:bCs/>
        </w:rPr>
        <w:t xml:space="preserve"> Monsieur Luc MERCURY n’était que le « récupérateur » des espèces, </w:t>
      </w:r>
      <w:r w:rsidR="00653EBC">
        <w:rPr>
          <w:rFonts w:ascii="Cambria" w:hAnsi="Cambria" w:cs="Times New Roman"/>
          <w:bCs/>
        </w:rPr>
        <w:t xml:space="preserve">qui </w:t>
      </w:r>
      <w:r w:rsidR="00742856">
        <w:rPr>
          <w:rFonts w:ascii="Cambria" w:hAnsi="Cambria" w:cs="Times New Roman"/>
          <w:bCs/>
        </w:rPr>
        <w:t>agissait sur les instructions d</w:t>
      </w:r>
      <w:r w:rsidR="00637442">
        <w:rPr>
          <w:rFonts w:ascii="Cambria" w:hAnsi="Cambria" w:cs="Times New Roman"/>
          <w:bCs/>
        </w:rPr>
        <w:t>u dirigeant de la société</w:t>
      </w:r>
      <w:r w:rsidR="00742856">
        <w:rPr>
          <w:rFonts w:ascii="Cambria" w:hAnsi="Cambria" w:cs="Times New Roman"/>
          <w:bCs/>
        </w:rPr>
        <w:t xml:space="preserve">. En effet, Monsieur Luc MERCURY </w:t>
      </w:r>
      <w:r w:rsidR="00C23083">
        <w:rPr>
          <w:rFonts w:ascii="Cambria" w:hAnsi="Cambria" w:cs="Times New Roman"/>
          <w:bCs/>
        </w:rPr>
        <w:t>n’</w:t>
      </w:r>
      <w:r w:rsidR="00653EBC">
        <w:rPr>
          <w:rFonts w:ascii="Cambria" w:hAnsi="Cambria" w:cs="Times New Roman"/>
          <w:bCs/>
        </w:rPr>
        <w:t xml:space="preserve">était </w:t>
      </w:r>
      <w:r w:rsidR="00742856">
        <w:rPr>
          <w:rFonts w:ascii="Cambria" w:hAnsi="Cambria" w:cs="Times New Roman"/>
          <w:bCs/>
        </w:rPr>
        <w:t xml:space="preserve">rien de plus qu’un simple exécutant. Son interrogatoire de garde à vue démontre bien qu’il n’avait connaissance </w:t>
      </w:r>
      <w:r w:rsidR="00653EBC">
        <w:rPr>
          <w:rFonts w:ascii="Cambria" w:hAnsi="Cambria" w:cs="Times New Roman"/>
          <w:bCs/>
        </w:rPr>
        <w:t xml:space="preserve">ni </w:t>
      </w:r>
      <w:r w:rsidR="00742856">
        <w:rPr>
          <w:rFonts w:ascii="Cambria" w:hAnsi="Cambria" w:cs="Times New Roman"/>
          <w:bCs/>
        </w:rPr>
        <w:t>des montants des dépôts d’espèces, ni du nombre de dépôts</w:t>
      </w:r>
      <w:r w:rsidR="00866254">
        <w:rPr>
          <w:rFonts w:ascii="Cambria" w:hAnsi="Cambria" w:cs="Times New Roman"/>
          <w:bCs/>
        </w:rPr>
        <w:t xml:space="preserve"> </w:t>
      </w:r>
      <w:r w:rsidR="00866254" w:rsidRPr="00C92D10">
        <w:rPr>
          <w:rFonts w:ascii="Cambria" w:hAnsi="Cambria" w:cs="Times New Roman"/>
          <w:bCs/>
          <w:i/>
          <w:iCs/>
          <w:u w:val="single"/>
        </w:rPr>
        <w:t>(D00282)</w:t>
      </w:r>
      <w:r w:rsidR="00742856">
        <w:rPr>
          <w:rFonts w:ascii="Cambria" w:hAnsi="Cambria" w:cs="Times New Roman"/>
          <w:bCs/>
        </w:rPr>
        <w:t xml:space="preserve">. </w:t>
      </w:r>
    </w:p>
    <w:p w14:paraId="7395D1A0" w14:textId="5597D0B3" w:rsidR="00BE149F" w:rsidRDefault="00BE149F" w:rsidP="009A5EEA">
      <w:pPr>
        <w:jc w:val="both"/>
        <w:rPr>
          <w:rFonts w:ascii="Cambria" w:hAnsi="Cambria" w:cs="Times New Roman"/>
          <w:bCs/>
        </w:rPr>
      </w:pPr>
    </w:p>
    <w:p w14:paraId="3C2E3A52" w14:textId="77777777" w:rsidR="00BE149F" w:rsidRDefault="00BE149F" w:rsidP="009A5EEA">
      <w:pPr>
        <w:jc w:val="both"/>
        <w:rPr>
          <w:rFonts w:ascii="Cambria" w:hAnsi="Cambria" w:cs="Times New Roman"/>
          <w:bCs/>
        </w:rPr>
      </w:pPr>
    </w:p>
    <w:p w14:paraId="47583238" w14:textId="0F690F77" w:rsidR="00866254" w:rsidRPr="00075D4C" w:rsidRDefault="00866254" w:rsidP="00866254">
      <w:pPr>
        <w:pBdr>
          <w:top w:val="single" w:sz="4" w:space="1" w:color="auto"/>
          <w:left w:val="single" w:sz="4" w:space="4" w:color="auto"/>
          <w:bottom w:val="single" w:sz="4" w:space="1" w:color="auto"/>
          <w:right w:val="single" w:sz="4" w:space="4" w:color="auto"/>
        </w:pBdr>
        <w:jc w:val="both"/>
        <w:rPr>
          <w:rFonts w:ascii="Cambria" w:hAnsi="Cambria" w:cs="Times New Roman"/>
          <w:bCs/>
          <w:sz w:val="18"/>
          <w:szCs w:val="18"/>
        </w:rPr>
      </w:pPr>
      <w:r w:rsidRPr="00075D4C">
        <w:rPr>
          <w:rFonts w:ascii="Cambria" w:hAnsi="Cambria" w:cs="Times New Roman"/>
          <w:bCs/>
          <w:sz w:val="18"/>
          <w:szCs w:val="18"/>
        </w:rPr>
        <w:t>--- QUESTION : Comment se passe la remise d’argent ? Ils ont sur eux ? C'est déjà préparé ?</w:t>
      </w:r>
    </w:p>
    <w:p w14:paraId="374386E5" w14:textId="61E3D611" w:rsidR="00866254" w:rsidRPr="00075D4C" w:rsidRDefault="00866254" w:rsidP="00866254">
      <w:pPr>
        <w:pBdr>
          <w:top w:val="single" w:sz="4" w:space="1" w:color="auto"/>
          <w:left w:val="single" w:sz="4" w:space="4" w:color="auto"/>
          <w:bottom w:val="single" w:sz="4" w:space="1" w:color="auto"/>
          <w:right w:val="single" w:sz="4" w:space="4" w:color="auto"/>
        </w:pBdr>
        <w:jc w:val="both"/>
        <w:rPr>
          <w:rFonts w:ascii="Cambria" w:hAnsi="Cambria" w:cs="Times New Roman"/>
          <w:bCs/>
          <w:sz w:val="18"/>
          <w:szCs w:val="18"/>
        </w:rPr>
      </w:pPr>
      <w:r w:rsidRPr="00075D4C">
        <w:rPr>
          <w:rFonts w:ascii="Cambria" w:hAnsi="Cambria" w:cs="Times New Roman"/>
          <w:bCs/>
          <w:sz w:val="18"/>
          <w:szCs w:val="18"/>
        </w:rPr>
        <w:t xml:space="preserve">--- REPONSE : Ils me donnent l'enveloppe car j'arrive, c'est déjà prêt </w:t>
      </w:r>
      <w:r w:rsidR="00075D4C" w:rsidRPr="00075D4C">
        <w:rPr>
          <w:rFonts w:ascii="Cambria" w:hAnsi="Cambria" w:cs="Times New Roman"/>
          <w:bCs/>
          <w:sz w:val="18"/>
          <w:szCs w:val="18"/>
        </w:rPr>
        <w:t>p</w:t>
      </w:r>
      <w:r w:rsidRPr="00075D4C">
        <w:rPr>
          <w:rFonts w:ascii="Cambria" w:hAnsi="Cambria" w:cs="Times New Roman"/>
          <w:bCs/>
          <w:sz w:val="18"/>
          <w:szCs w:val="18"/>
        </w:rPr>
        <w:t>arfois c'est</w:t>
      </w:r>
      <w:r w:rsidR="00075D4C" w:rsidRPr="00075D4C">
        <w:rPr>
          <w:rFonts w:ascii="Cambria" w:hAnsi="Cambria" w:cs="Times New Roman"/>
          <w:bCs/>
          <w:sz w:val="18"/>
          <w:szCs w:val="18"/>
        </w:rPr>
        <w:t xml:space="preserve"> </w:t>
      </w:r>
      <w:r w:rsidRPr="00075D4C">
        <w:rPr>
          <w:rFonts w:ascii="Cambria" w:hAnsi="Cambria" w:cs="Times New Roman"/>
          <w:bCs/>
          <w:sz w:val="18"/>
          <w:szCs w:val="18"/>
        </w:rPr>
        <w:t>sur lui ou parfois dans un tiroir dans son bureau</w:t>
      </w:r>
    </w:p>
    <w:p w14:paraId="1B64AFBA" w14:textId="77777777" w:rsidR="00866254" w:rsidRPr="00075D4C" w:rsidRDefault="00866254" w:rsidP="00866254">
      <w:pPr>
        <w:pBdr>
          <w:top w:val="single" w:sz="4" w:space="1" w:color="auto"/>
          <w:left w:val="single" w:sz="4" w:space="4" w:color="auto"/>
          <w:bottom w:val="single" w:sz="4" w:space="1" w:color="auto"/>
          <w:right w:val="single" w:sz="4" w:space="4" w:color="auto"/>
        </w:pBdr>
        <w:jc w:val="both"/>
        <w:rPr>
          <w:rFonts w:ascii="Cambria" w:hAnsi="Cambria" w:cs="Times New Roman"/>
          <w:bCs/>
          <w:sz w:val="18"/>
          <w:szCs w:val="18"/>
        </w:rPr>
      </w:pPr>
    </w:p>
    <w:p w14:paraId="31431393" w14:textId="4D09412D" w:rsidR="00866254" w:rsidRPr="00075D4C" w:rsidRDefault="00866254" w:rsidP="00866254">
      <w:pPr>
        <w:pBdr>
          <w:top w:val="single" w:sz="4" w:space="1" w:color="auto"/>
          <w:left w:val="single" w:sz="4" w:space="4" w:color="auto"/>
          <w:bottom w:val="single" w:sz="4" w:space="1" w:color="auto"/>
          <w:right w:val="single" w:sz="4" w:space="4" w:color="auto"/>
        </w:pBdr>
        <w:jc w:val="both"/>
        <w:rPr>
          <w:rFonts w:ascii="Cambria" w:hAnsi="Cambria" w:cs="Times New Roman"/>
          <w:bCs/>
          <w:sz w:val="18"/>
          <w:szCs w:val="18"/>
        </w:rPr>
      </w:pPr>
      <w:r w:rsidRPr="00075D4C">
        <w:rPr>
          <w:rFonts w:ascii="Cambria" w:hAnsi="Cambria" w:cs="Times New Roman"/>
          <w:bCs/>
          <w:sz w:val="18"/>
          <w:szCs w:val="18"/>
        </w:rPr>
        <w:t>--- QUESTION : Connaissez-vous les montants totaux des dépôts d'espèces effectués sur le compte de la société MEMO PHARMA EXPORT depuis 2018 ?</w:t>
      </w:r>
    </w:p>
    <w:p w14:paraId="7552B821" w14:textId="77163F00" w:rsidR="00866254" w:rsidRPr="00075D4C" w:rsidRDefault="00866254" w:rsidP="00866254">
      <w:pPr>
        <w:pBdr>
          <w:top w:val="single" w:sz="4" w:space="1" w:color="auto"/>
          <w:left w:val="single" w:sz="4" w:space="4" w:color="auto"/>
          <w:bottom w:val="single" w:sz="4" w:space="1" w:color="auto"/>
          <w:right w:val="single" w:sz="4" w:space="4" w:color="auto"/>
        </w:pBdr>
        <w:jc w:val="both"/>
        <w:rPr>
          <w:rFonts w:ascii="Cambria" w:hAnsi="Cambria" w:cs="Times New Roman"/>
          <w:bCs/>
          <w:sz w:val="18"/>
          <w:szCs w:val="18"/>
        </w:rPr>
      </w:pPr>
      <w:r w:rsidRPr="00075D4C">
        <w:rPr>
          <w:rFonts w:ascii="Cambria" w:hAnsi="Cambria" w:cs="Times New Roman"/>
          <w:bCs/>
          <w:sz w:val="18"/>
          <w:szCs w:val="18"/>
        </w:rPr>
        <w:t>--- REPONSE : Non</w:t>
      </w:r>
    </w:p>
    <w:p w14:paraId="154A1A2B" w14:textId="77777777" w:rsidR="00866254" w:rsidRPr="00075D4C" w:rsidRDefault="00866254" w:rsidP="00866254">
      <w:pPr>
        <w:pBdr>
          <w:top w:val="single" w:sz="4" w:space="1" w:color="auto"/>
          <w:left w:val="single" w:sz="4" w:space="4" w:color="auto"/>
          <w:bottom w:val="single" w:sz="4" w:space="1" w:color="auto"/>
          <w:right w:val="single" w:sz="4" w:space="4" w:color="auto"/>
        </w:pBdr>
        <w:jc w:val="both"/>
        <w:rPr>
          <w:rFonts w:ascii="Cambria" w:hAnsi="Cambria" w:cs="Times New Roman"/>
          <w:bCs/>
          <w:sz w:val="18"/>
          <w:szCs w:val="18"/>
        </w:rPr>
      </w:pPr>
    </w:p>
    <w:p w14:paraId="10C89D24" w14:textId="69D325D2" w:rsidR="00866254" w:rsidRPr="00075D4C" w:rsidRDefault="00866254" w:rsidP="00866254">
      <w:pPr>
        <w:pBdr>
          <w:top w:val="single" w:sz="4" w:space="1" w:color="auto"/>
          <w:left w:val="single" w:sz="4" w:space="4" w:color="auto"/>
          <w:bottom w:val="single" w:sz="4" w:space="1" w:color="auto"/>
          <w:right w:val="single" w:sz="4" w:space="4" w:color="auto"/>
        </w:pBdr>
        <w:jc w:val="both"/>
        <w:rPr>
          <w:rFonts w:ascii="Cambria" w:hAnsi="Cambria" w:cs="Times New Roman"/>
          <w:bCs/>
          <w:sz w:val="18"/>
          <w:szCs w:val="18"/>
        </w:rPr>
      </w:pPr>
      <w:r w:rsidRPr="00075D4C">
        <w:rPr>
          <w:rFonts w:ascii="Cambria" w:hAnsi="Cambria" w:cs="Times New Roman"/>
          <w:bCs/>
          <w:sz w:val="18"/>
          <w:szCs w:val="18"/>
        </w:rPr>
        <w:t>--- QUESTION : Je vous informe que l'ensemble des dépôts d'espèces sur le compte de MEMO PHARMA EXPORT est de</w:t>
      </w:r>
      <w:r w:rsidR="00075D4C" w:rsidRPr="00075D4C">
        <w:rPr>
          <w:rFonts w:ascii="Cambria" w:hAnsi="Cambria" w:cs="Times New Roman"/>
          <w:bCs/>
          <w:sz w:val="18"/>
          <w:szCs w:val="18"/>
        </w:rPr>
        <w:t xml:space="preserve"> </w:t>
      </w:r>
      <w:r w:rsidRPr="00075D4C">
        <w:rPr>
          <w:rFonts w:ascii="Cambria" w:hAnsi="Cambria" w:cs="Times New Roman"/>
          <w:bCs/>
          <w:sz w:val="18"/>
          <w:szCs w:val="18"/>
        </w:rPr>
        <w:t>:</w:t>
      </w:r>
    </w:p>
    <w:p w14:paraId="7CDAFF1D" w14:textId="402F90E0" w:rsidR="00866254" w:rsidRPr="00075D4C" w:rsidRDefault="00866254" w:rsidP="00866254">
      <w:pPr>
        <w:pBdr>
          <w:top w:val="single" w:sz="4" w:space="1" w:color="auto"/>
          <w:left w:val="single" w:sz="4" w:space="4" w:color="auto"/>
          <w:bottom w:val="single" w:sz="4" w:space="1" w:color="auto"/>
          <w:right w:val="single" w:sz="4" w:space="4" w:color="auto"/>
        </w:pBdr>
        <w:jc w:val="both"/>
        <w:rPr>
          <w:rFonts w:ascii="Cambria" w:hAnsi="Cambria" w:cs="Times New Roman"/>
          <w:bCs/>
          <w:sz w:val="18"/>
          <w:szCs w:val="18"/>
        </w:rPr>
      </w:pPr>
      <w:r w:rsidRPr="00075D4C">
        <w:rPr>
          <w:rFonts w:ascii="Cambria" w:hAnsi="Cambria" w:cs="Times New Roman"/>
          <w:bCs/>
          <w:sz w:val="18"/>
          <w:szCs w:val="18"/>
        </w:rPr>
        <w:t>Pour l'année 2018</w:t>
      </w:r>
      <w:r w:rsidR="00653EBC">
        <w:rPr>
          <w:rFonts w:ascii="Cambria" w:hAnsi="Cambria" w:cs="Times New Roman"/>
          <w:bCs/>
          <w:sz w:val="18"/>
          <w:szCs w:val="18"/>
        </w:rPr>
        <w:t> :</w:t>
      </w:r>
      <w:r w:rsidRPr="00075D4C">
        <w:rPr>
          <w:rFonts w:ascii="Cambria" w:hAnsi="Cambria" w:cs="Times New Roman"/>
          <w:bCs/>
          <w:sz w:val="18"/>
          <w:szCs w:val="18"/>
        </w:rPr>
        <w:t xml:space="preserve"> 1 266 860 € (184 versements), </w:t>
      </w:r>
    </w:p>
    <w:p w14:paraId="503B2A7D" w14:textId="63FFE080" w:rsidR="00866254" w:rsidRPr="00075D4C" w:rsidRDefault="00866254" w:rsidP="00866254">
      <w:pPr>
        <w:pBdr>
          <w:top w:val="single" w:sz="4" w:space="1" w:color="auto"/>
          <w:left w:val="single" w:sz="4" w:space="4" w:color="auto"/>
          <w:bottom w:val="single" w:sz="4" w:space="1" w:color="auto"/>
          <w:right w:val="single" w:sz="4" w:space="4" w:color="auto"/>
        </w:pBdr>
        <w:jc w:val="both"/>
        <w:rPr>
          <w:rFonts w:ascii="Cambria" w:hAnsi="Cambria" w:cs="Times New Roman"/>
          <w:bCs/>
          <w:sz w:val="18"/>
          <w:szCs w:val="18"/>
        </w:rPr>
      </w:pPr>
      <w:r w:rsidRPr="00075D4C">
        <w:rPr>
          <w:rFonts w:ascii="Cambria" w:hAnsi="Cambria" w:cs="Times New Roman"/>
          <w:bCs/>
          <w:sz w:val="18"/>
          <w:szCs w:val="18"/>
        </w:rPr>
        <w:t>Pour l'année 2019</w:t>
      </w:r>
      <w:r w:rsidR="00653EBC">
        <w:rPr>
          <w:rFonts w:ascii="Cambria" w:hAnsi="Cambria" w:cs="Times New Roman"/>
          <w:bCs/>
          <w:sz w:val="18"/>
          <w:szCs w:val="18"/>
        </w:rPr>
        <w:t xml:space="preserve"> : </w:t>
      </w:r>
      <w:r w:rsidRPr="00075D4C">
        <w:rPr>
          <w:rFonts w:ascii="Cambria" w:hAnsi="Cambria" w:cs="Times New Roman"/>
          <w:bCs/>
          <w:sz w:val="18"/>
          <w:szCs w:val="18"/>
        </w:rPr>
        <w:t xml:space="preserve">1 340 231 € (182 versements), </w:t>
      </w:r>
    </w:p>
    <w:p w14:paraId="53F06C50" w14:textId="1789FE39" w:rsidR="00866254" w:rsidRPr="00075D4C" w:rsidRDefault="00866254" w:rsidP="00866254">
      <w:pPr>
        <w:pBdr>
          <w:top w:val="single" w:sz="4" w:space="1" w:color="auto"/>
          <w:left w:val="single" w:sz="4" w:space="4" w:color="auto"/>
          <w:bottom w:val="single" w:sz="4" w:space="1" w:color="auto"/>
          <w:right w:val="single" w:sz="4" w:space="4" w:color="auto"/>
        </w:pBdr>
        <w:jc w:val="both"/>
        <w:rPr>
          <w:rFonts w:ascii="Cambria" w:hAnsi="Cambria" w:cs="Times New Roman"/>
          <w:bCs/>
          <w:sz w:val="18"/>
          <w:szCs w:val="18"/>
        </w:rPr>
      </w:pPr>
      <w:r w:rsidRPr="00075D4C">
        <w:rPr>
          <w:rFonts w:ascii="Cambria" w:hAnsi="Cambria" w:cs="Times New Roman"/>
          <w:bCs/>
          <w:sz w:val="18"/>
          <w:szCs w:val="18"/>
        </w:rPr>
        <w:t>Pour l'année 2020</w:t>
      </w:r>
      <w:r w:rsidR="00653EBC">
        <w:rPr>
          <w:rFonts w:ascii="Cambria" w:hAnsi="Cambria" w:cs="Times New Roman"/>
          <w:bCs/>
          <w:sz w:val="18"/>
          <w:szCs w:val="18"/>
        </w:rPr>
        <w:t xml:space="preserve"> : </w:t>
      </w:r>
      <w:r w:rsidRPr="00075D4C">
        <w:rPr>
          <w:rFonts w:ascii="Cambria" w:hAnsi="Cambria" w:cs="Times New Roman"/>
          <w:bCs/>
          <w:sz w:val="18"/>
          <w:szCs w:val="18"/>
        </w:rPr>
        <w:t>1 090 580 € (137 versements),</w:t>
      </w:r>
    </w:p>
    <w:p w14:paraId="6352C396" w14:textId="13471A33" w:rsidR="00866254" w:rsidRPr="00075D4C" w:rsidRDefault="00866254" w:rsidP="00866254">
      <w:pPr>
        <w:pBdr>
          <w:top w:val="single" w:sz="4" w:space="1" w:color="auto"/>
          <w:left w:val="single" w:sz="4" w:space="4" w:color="auto"/>
          <w:bottom w:val="single" w:sz="4" w:space="1" w:color="auto"/>
          <w:right w:val="single" w:sz="4" w:space="4" w:color="auto"/>
        </w:pBdr>
        <w:jc w:val="both"/>
        <w:rPr>
          <w:rFonts w:ascii="Cambria" w:hAnsi="Cambria" w:cs="Times New Roman"/>
          <w:bCs/>
          <w:sz w:val="18"/>
          <w:szCs w:val="18"/>
        </w:rPr>
      </w:pPr>
      <w:r w:rsidRPr="00075D4C">
        <w:rPr>
          <w:rFonts w:ascii="Cambria" w:hAnsi="Cambria" w:cs="Times New Roman"/>
          <w:bCs/>
          <w:sz w:val="18"/>
          <w:szCs w:val="18"/>
        </w:rPr>
        <w:t>Pour l'année 2021</w:t>
      </w:r>
      <w:r w:rsidR="00653EBC">
        <w:rPr>
          <w:rFonts w:ascii="Cambria" w:hAnsi="Cambria" w:cs="Times New Roman"/>
          <w:bCs/>
          <w:sz w:val="18"/>
          <w:szCs w:val="18"/>
        </w:rPr>
        <w:t> </w:t>
      </w:r>
      <w:r w:rsidRPr="00075D4C">
        <w:rPr>
          <w:rFonts w:ascii="Cambria" w:hAnsi="Cambria" w:cs="Times New Roman"/>
          <w:bCs/>
          <w:sz w:val="18"/>
          <w:szCs w:val="18"/>
        </w:rPr>
        <w:t>(jusqu'au 16 novembre)</w:t>
      </w:r>
      <w:r w:rsidR="00653EBC">
        <w:rPr>
          <w:rFonts w:ascii="Cambria" w:hAnsi="Cambria" w:cs="Times New Roman"/>
          <w:bCs/>
          <w:sz w:val="18"/>
          <w:szCs w:val="18"/>
        </w:rPr>
        <w:t xml:space="preserve"> : </w:t>
      </w:r>
      <w:r w:rsidRPr="00075D4C">
        <w:rPr>
          <w:rFonts w:ascii="Cambria" w:hAnsi="Cambria" w:cs="Times New Roman"/>
          <w:bCs/>
          <w:sz w:val="18"/>
          <w:szCs w:val="18"/>
        </w:rPr>
        <w:t xml:space="preserve">939 565 € (131 versements). </w:t>
      </w:r>
    </w:p>
    <w:p w14:paraId="66DD71D5" w14:textId="0A5B9350" w:rsidR="00866254" w:rsidRPr="00075D4C" w:rsidRDefault="00866254" w:rsidP="00866254">
      <w:pPr>
        <w:pBdr>
          <w:top w:val="single" w:sz="4" w:space="1" w:color="auto"/>
          <w:left w:val="single" w:sz="4" w:space="4" w:color="auto"/>
          <w:bottom w:val="single" w:sz="4" w:space="1" w:color="auto"/>
          <w:right w:val="single" w:sz="4" w:space="4" w:color="auto"/>
        </w:pBdr>
        <w:jc w:val="both"/>
        <w:rPr>
          <w:rFonts w:ascii="Cambria" w:hAnsi="Cambria" w:cs="Times New Roman"/>
          <w:bCs/>
          <w:sz w:val="18"/>
          <w:szCs w:val="18"/>
        </w:rPr>
      </w:pPr>
      <w:r w:rsidRPr="00075D4C">
        <w:rPr>
          <w:rFonts w:ascii="Cambria" w:hAnsi="Cambria" w:cs="Times New Roman"/>
          <w:bCs/>
          <w:sz w:val="18"/>
          <w:szCs w:val="18"/>
        </w:rPr>
        <w:t>Soit au total</w:t>
      </w:r>
      <w:r w:rsidR="00653EBC">
        <w:rPr>
          <w:rFonts w:ascii="Cambria" w:hAnsi="Cambria" w:cs="Times New Roman"/>
          <w:bCs/>
          <w:sz w:val="18"/>
          <w:szCs w:val="18"/>
        </w:rPr>
        <w:t xml:space="preserve"> : </w:t>
      </w:r>
      <w:r w:rsidRPr="00075D4C">
        <w:rPr>
          <w:rFonts w:ascii="Cambria" w:hAnsi="Cambria" w:cs="Times New Roman"/>
          <w:bCs/>
          <w:sz w:val="18"/>
          <w:szCs w:val="18"/>
        </w:rPr>
        <w:t xml:space="preserve">4 637 236 euros </w:t>
      </w:r>
    </w:p>
    <w:p w14:paraId="4F0B76F4" w14:textId="23867D67" w:rsidR="00866254" w:rsidRPr="00075D4C" w:rsidRDefault="00866254" w:rsidP="00866254">
      <w:pPr>
        <w:pBdr>
          <w:top w:val="single" w:sz="4" w:space="1" w:color="auto"/>
          <w:left w:val="single" w:sz="4" w:space="4" w:color="auto"/>
          <w:bottom w:val="single" w:sz="4" w:space="1" w:color="auto"/>
          <w:right w:val="single" w:sz="4" w:space="4" w:color="auto"/>
        </w:pBdr>
        <w:jc w:val="both"/>
        <w:rPr>
          <w:rFonts w:ascii="Cambria" w:hAnsi="Cambria" w:cs="Times New Roman"/>
          <w:bCs/>
          <w:sz w:val="18"/>
          <w:szCs w:val="18"/>
        </w:rPr>
      </w:pPr>
      <w:r w:rsidRPr="00075D4C">
        <w:rPr>
          <w:rFonts w:ascii="Cambria" w:hAnsi="Cambria" w:cs="Times New Roman"/>
          <w:bCs/>
          <w:sz w:val="18"/>
          <w:szCs w:val="18"/>
        </w:rPr>
        <w:t>Comment expliquez-vous le versement d'autant d'espèces sur le compte de la</w:t>
      </w:r>
      <w:r w:rsidR="005D63A0">
        <w:rPr>
          <w:rFonts w:ascii="Cambria" w:hAnsi="Cambria" w:cs="Times New Roman"/>
          <w:bCs/>
          <w:sz w:val="18"/>
          <w:szCs w:val="18"/>
        </w:rPr>
        <w:t xml:space="preserve"> </w:t>
      </w:r>
      <w:r w:rsidRPr="00075D4C">
        <w:rPr>
          <w:rFonts w:ascii="Cambria" w:hAnsi="Cambria" w:cs="Times New Roman"/>
          <w:bCs/>
          <w:sz w:val="18"/>
          <w:szCs w:val="18"/>
        </w:rPr>
        <w:t>société MEMO PHARMA EXPORT ?</w:t>
      </w:r>
    </w:p>
    <w:p w14:paraId="27C88031" w14:textId="58D7F56C" w:rsidR="00866254" w:rsidRPr="00075D4C" w:rsidRDefault="00866254" w:rsidP="00866254">
      <w:pPr>
        <w:pBdr>
          <w:top w:val="single" w:sz="4" w:space="1" w:color="auto"/>
          <w:left w:val="single" w:sz="4" w:space="4" w:color="auto"/>
          <w:bottom w:val="single" w:sz="4" w:space="1" w:color="auto"/>
          <w:right w:val="single" w:sz="4" w:space="4" w:color="auto"/>
        </w:pBdr>
        <w:jc w:val="both"/>
        <w:rPr>
          <w:rFonts w:ascii="Cambria" w:hAnsi="Cambria" w:cs="Times New Roman"/>
          <w:bCs/>
          <w:sz w:val="18"/>
          <w:szCs w:val="18"/>
        </w:rPr>
      </w:pPr>
      <w:r w:rsidRPr="00075D4C">
        <w:rPr>
          <w:rFonts w:ascii="Cambria" w:hAnsi="Cambria" w:cs="Times New Roman"/>
          <w:bCs/>
          <w:sz w:val="18"/>
          <w:szCs w:val="18"/>
        </w:rPr>
        <w:t>--- REPONSE : II faut demander au responsable de la société, parce que comme je</w:t>
      </w:r>
      <w:r w:rsidR="00075D4C" w:rsidRPr="00075D4C">
        <w:rPr>
          <w:rFonts w:ascii="Cambria" w:hAnsi="Cambria" w:cs="Times New Roman"/>
          <w:bCs/>
          <w:sz w:val="18"/>
          <w:szCs w:val="18"/>
        </w:rPr>
        <w:t xml:space="preserve"> </w:t>
      </w:r>
      <w:r w:rsidRPr="00075D4C">
        <w:rPr>
          <w:rFonts w:ascii="Cambria" w:hAnsi="Cambria" w:cs="Times New Roman"/>
          <w:bCs/>
          <w:sz w:val="18"/>
          <w:szCs w:val="18"/>
        </w:rPr>
        <w:t xml:space="preserve">vous l'ai dit, </w:t>
      </w:r>
      <w:r w:rsidR="00075D4C" w:rsidRPr="00075D4C">
        <w:rPr>
          <w:rFonts w:ascii="Cambria" w:hAnsi="Cambria" w:cs="Times New Roman"/>
          <w:bCs/>
          <w:sz w:val="18"/>
          <w:szCs w:val="18"/>
        </w:rPr>
        <w:t>je ne me m’occupe pas</w:t>
      </w:r>
      <w:r w:rsidRPr="00075D4C">
        <w:rPr>
          <w:rFonts w:ascii="Cambria" w:hAnsi="Cambria" w:cs="Times New Roman"/>
          <w:bCs/>
          <w:sz w:val="18"/>
          <w:szCs w:val="18"/>
        </w:rPr>
        <w:t xml:space="preserve"> des comptes </w:t>
      </w:r>
    </w:p>
    <w:p w14:paraId="31468DED" w14:textId="77777777" w:rsidR="00866254" w:rsidRPr="00075D4C" w:rsidRDefault="00866254" w:rsidP="00866254">
      <w:pPr>
        <w:pBdr>
          <w:top w:val="single" w:sz="4" w:space="1" w:color="auto"/>
          <w:left w:val="single" w:sz="4" w:space="4" w:color="auto"/>
          <w:bottom w:val="single" w:sz="4" w:space="1" w:color="auto"/>
          <w:right w:val="single" w:sz="4" w:space="4" w:color="auto"/>
        </w:pBdr>
        <w:jc w:val="both"/>
        <w:rPr>
          <w:rFonts w:ascii="Cambria" w:hAnsi="Cambria" w:cs="Times New Roman"/>
          <w:bCs/>
          <w:sz w:val="18"/>
          <w:szCs w:val="18"/>
        </w:rPr>
      </w:pPr>
    </w:p>
    <w:p w14:paraId="7CA84072" w14:textId="2FA78FFF" w:rsidR="00866254" w:rsidRPr="00075D4C" w:rsidRDefault="00866254" w:rsidP="00866254">
      <w:pPr>
        <w:pBdr>
          <w:top w:val="single" w:sz="4" w:space="1" w:color="auto"/>
          <w:left w:val="single" w:sz="4" w:space="4" w:color="auto"/>
          <w:bottom w:val="single" w:sz="4" w:space="1" w:color="auto"/>
          <w:right w:val="single" w:sz="4" w:space="4" w:color="auto"/>
        </w:pBdr>
        <w:jc w:val="both"/>
        <w:rPr>
          <w:rFonts w:ascii="Cambria" w:hAnsi="Cambria" w:cs="Times New Roman"/>
          <w:bCs/>
          <w:sz w:val="18"/>
          <w:szCs w:val="18"/>
        </w:rPr>
      </w:pPr>
      <w:r w:rsidRPr="00075D4C">
        <w:rPr>
          <w:rFonts w:ascii="Cambria" w:hAnsi="Cambria" w:cs="Times New Roman"/>
          <w:bCs/>
          <w:sz w:val="18"/>
          <w:szCs w:val="18"/>
        </w:rPr>
        <w:t>--- QUESTION : Savez-vous comment sont justifiés ces versements en comptabilité ?</w:t>
      </w:r>
    </w:p>
    <w:p w14:paraId="1B413A7D" w14:textId="4D78F82F" w:rsidR="00866254" w:rsidRPr="00075D4C" w:rsidRDefault="00866254" w:rsidP="00866254">
      <w:pPr>
        <w:pBdr>
          <w:top w:val="single" w:sz="4" w:space="1" w:color="auto"/>
          <w:left w:val="single" w:sz="4" w:space="4" w:color="auto"/>
          <w:bottom w:val="single" w:sz="4" w:space="1" w:color="auto"/>
          <w:right w:val="single" w:sz="4" w:space="4" w:color="auto"/>
        </w:pBdr>
        <w:jc w:val="both"/>
        <w:rPr>
          <w:rFonts w:ascii="Cambria" w:hAnsi="Cambria" w:cs="Times New Roman"/>
          <w:bCs/>
          <w:sz w:val="18"/>
          <w:szCs w:val="18"/>
        </w:rPr>
      </w:pPr>
      <w:r w:rsidRPr="00075D4C">
        <w:rPr>
          <w:rFonts w:ascii="Cambria" w:hAnsi="Cambria" w:cs="Times New Roman"/>
          <w:bCs/>
          <w:sz w:val="18"/>
          <w:szCs w:val="18"/>
        </w:rPr>
        <w:t>--- REPONSE : Non</w:t>
      </w:r>
    </w:p>
    <w:p w14:paraId="34D60A07" w14:textId="77777777" w:rsidR="00866254" w:rsidRPr="00075D4C" w:rsidRDefault="00866254" w:rsidP="00866254">
      <w:pPr>
        <w:pBdr>
          <w:top w:val="single" w:sz="4" w:space="1" w:color="auto"/>
          <w:left w:val="single" w:sz="4" w:space="4" w:color="auto"/>
          <w:bottom w:val="single" w:sz="4" w:space="1" w:color="auto"/>
          <w:right w:val="single" w:sz="4" w:space="4" w:color="auto"/>
        </w:pBdr>
        <w:jc w:val="both"/>
        <w:rPr>
          <w:rFonts w:ascii="Cambria" w:hAnsi="Cambria" w:cs="Times New Roman"/>
          <w:bCs/>
          <w:sz w:val="18"/>
          <w:szCs w:val="18"/>
        </w:rPr>
      </w:pPr>
    </w:p>
    <w:p w14:paraId="2C4207E4" w14:textId="39D5382A" w:rsidR="00866254" w:rsidRPr="00075D4C" w:rsidRDefault="00866254" w:rsidP="00866254">
      <w:pPr>
        <w:pBdr>
          <w:top w:val="single" w:sz="4" w:space="1" w:color="auto"/>
          <w:left w:val="single" w:sz="4" w:space="4" w:color="auto"/>
          <w:bottom w:val="single" w:sz="4" w:space="1" w:color="auto"/>
          <w:right w:val="single" w:sz="4" w:space="4" w:color="auto"/>
        </w:pBdr>
        <w:jc w:val="both"/>
        <w:rPr>
          <w:rFonts w:ascii="Cambria" w:hAnsi="Cambria" w:cs="Times New Roman"/>
          <w:bCs/>
          <w:sz w:val="18"/>
          <w:szCs w:val="18"/>
        </w:rPr>
      </w:pPr>
      <w:r w:rsidRPr="00075D4C">
        <w:rPr>
          <w:rFonts w:ascii="Cambria" w:hAnsi="Cambria" w:cs="Times New Roman"/>
          <w:bCs/>
          <w:sz w:val="18"/>
          <w:szCs w:val="18"/>
        </w:rPr>
        <w:t>--- QUESTION : Sur ces 4 637 236 d'euros déposés en espèces sur ces 4 dernières années, pouvez-vous me communiquer les parts que chacun de vos interlocuteurs parisiens (NJOSSEU, DEMBELE, DIAKITE ou autres) vous on</w:t>
      </w:r>
      <w:r w:rsidR="005D63A0">
        <w:rPr>
          <w:rFonts w:ascii="Cambria" w:hAnsi="Cambria" w:cs="Times New Roman"/>
          <w:bCs/>
          <w:sz w:val="18"/>
          <w:szCs w:val="18"/>
        </w:rPr>
        <w:t>t</w:t>
      </w:r>
      <w:r w:rsidRPr="00075D4C">
        <w:rPr>
          <w:rFonts w:ascii="Cambria" w:hAnsi="Cambria" w:cs="Times New Roman"/>
          <w:bCs/>
          <w:sz w:val="18"/>
          <w:szCs w:val="18"/>
        </w:rPr>
        <w:t xml:space="preserve"> remis ? </w:t>
      </w:r>
    </w:p>
    <w:p w14:paraId="54046DA7" w14:textId="1640003E" w:rsidR="00866254" w:rsidRPr="00075D4C" w:rsidRDefault="00866254" w:rsidP="00866254">
      <w:pPr>
        <w:pBdr>
          <w:top w:val="single" w:sz="4" w:space="1" w:color="auto"/>
          <w:left w:val="single" w:sz="4" w:space="4" w:color="auto"/>
          <w:bottom w:val="single" w:sz="4" w:space="1" w:color="auto"/>
          <w:right w:val="single" w:sz="4" w:space="4" w:color="auto"/>
        </w:pBdr>
        <w:jc w:val="both"/>
        <w:rPr>
          <w:rFonts w:ascii="Cambria" w:hAnsi="Cambria" w:cs="Times New Roman"/>
          <w:bCs/>
          <w:sz w:val="18"/>
          <w:szCs w:val="18"/>
        </w:rPr>
      </w:pPr>
      <w:r w:rsidRPr="00075D4C">
        <w:rPr>
          <w:rFonts w:ascii="Cambria" w:hAnsi="Cambria" w:cs="Times New Roman"/>
          <w:bCs/>
          <w:sz w:val="18"/>
          <w:szCs w:val="18"/>
        </w:rPr>
        <w:t>--- REPONSE : Non</w:t>
      </w:r>
      <w:r w:rsidR="005D63A0">
        <w:rPr>
          <w:rFonts w:ascii="Cambria" w:hAnsi="Cambria" w:cs="Times New Roman"/>
          <w:bCs/>
          <w:sz w:val="18"/>
          <w:szCs w:val="18"/>
        </w:rPr>
        <w:t>.</w:t>
      </w:r>
      <w:r w:rsidRPr="00075D4C">
        <w:rPr>
          <w:rFonts w:ascii="Cambria" w:hAnsi="Cambria" w:cs="Times New Roman"/>
          <w:bCs/>
          <w:sz w:val="18"/>
          <w:szCs w:val="18"/>
        </w:rPr>
        <w:t xml:space="preserve"> En plus quand je réceptionne l'enveloppe</w:t>
      </w:r>
      <w:r w:rsidR="005D63A0">
        <w:rPr>
          <w:rFonts w:ascii="Cambria" w:hAnsi="Cambria" w:cs="Times New Roman"/>
          <w:bCs/>
          <w:sz w:val="18"/>
          <w:szCs w:val="18"/>
        </w:rPr>
        <w:t>,</w:t>
      </w:r>
      <w:r w:rsidRPr="00075D4C">
        <w:rPr>
          <w:rFonts w:ascii="Cambria" w:hAnsi="Cambria" w:cs="Times New Roman"/>
          <w:bCs/>
          <w:sz w:val="18"/>
          <w:szCs w:val="18"/>
        </w:rPr>
        <w:t xml:space="preserve"> je ne regarde pas le contenu </w:t>
      </w:r>
    </w:p>
    <w:p w14:paraId="25E46419" w14:textId="77777777" w:rsidR="00866254" w:rsidRPr="00075D4C" w:rsidRDefault="00866254" w:rsidP="00866254">
      <w:pPr>
        <w:pBdr>
          <w:top w:val="single" w:sz="4" w:space="1" w:color="auto"/>
          <w:left w:val="single" w:sz="4" w:space="4" w:color="auto"/>
          <w:bottom w:val="single" w:sz="4" w:space="1" w:color="auto"/>
          <w:right w:val="single" w:sz="4" w:space="4" w:color="auto"/>
        </w:pBdr>
        <w:jc w:val="both"/>
        <w:rPr>
          <w:rFonts w:ascii="Cambria" w:hAnsi="Cambria" w:cs="Times New Roman"/>
          <w:bCs/>
          <w:sz w:val="18"/>
          <w:szCs w:val="18"/>
        </w:rPr>
      </w:pPr>
    </w:p>
    <w:p w14:paraId="28FE7C89" w14:textId="1BB8E8E0" w:rsidR="00866254" w:rsidRPr="00075D4C" w:rsidRDefault="00866254" w:rsidP="00866254">
      <w:pPr>
        <w:pBdr>
          <w:top w:val="single" w:sz="4" w:space="1" w:color="auto"/>
          <w:left w:val="single" w:sz="4" w:space="4" w:color="auto"/>
          <w:bottom w:val="single" w:sz="4" w:space="1" w:color="auto"/>
          <w:right w:val="single" w:sz="4" w:space="4" w:color="auto"/>
        </w:pBdr>
        <w:jc w:val="both"/>
        <w:rPr>
          <w:rFonts w:ascii="Cambria" w:hAnsi="Cambria" w:cs="Times New Roman"/>
          <w:bCs/>
          <w:sz w:val="18"/>
          <w:szCs w:val="18"/>
        </w:rPr>
      </w:pPr>
      <w:r w:rsidRPr="00075D4C">
        <w:rPr>
          <w:rFonts w:ascii="Cambria" w:hAnsi="Cambria" w:cs="Times New Roman"/>
          <w:bCs/>
          <w:sz w:val="18"/>
          <w:szCs w:val="18"/>
        </w:rPr>
        <w:t xml:space="preserve">--- QUESTION Pourquoi vous ne pas vérifiez pas le montant ? Cela semble logique de vérifier qu’il n’y ait pas d’erreur, vous ne pensez pas ? </w:t>
      </w:r>
    </w:p>
    <w:p w14:paraId="6E5A1388" w14:textId="2063E9B1" w:rsidR="005D63A0" w:rsidRPr="002D680D" w:rsidRDefault="00866254" w:rsidP="002D680D">
      <w:pPr>
        <w:pBdr>
          <w:top w:val="single" w:sz="4" w:space="1" w:color="auto"/>
          <w:left w:val="single" w:sz="4" w:space="4" w:color="auto"/>
          <w:bottom w:val="single" w:sz="4" w:space="1" w:color="auto"/>
          <w:right w:val="single" w:sz="4" w:space="4" w:color="auto"/>
        </w:pBdr>
        <w:jc w:val="both"/>
        <w:rPr>
          <w:rFonts w:ascii="Cambria" w:hAnsi="Cambria" w:cs="Times New Roman"/>
          <w:bCs/>
          <w:sz w:val="18"/>
          <w:szCs w:val="18"/>
        </w:rPr>
      </w:pPr>
      <w:r w:rsidRPr="00075D4C">
        <w:rPr>
          <w:rFonts w:ascii="Cambria" w:hAnsi="Cambria" w:cs="Times New Roman"/>
          <w:bCs/>
          <w:sz w:val="18"/>
          <w:szCs w:val="18"/>
        </w:rPr>
        <w:t xml:space="preserve">--- REPONSE Parce que souvent j'ai un taxi qui m'attend et en plus </w:t>
      </w:r>
      <w:proofErr w:type="gramStart"/>
      <w:r w:rsidRPr="00075D4C">
        <w:rPr>
          <w:rFonts w:ascii="Cambria" w:hAnsi="Cambria" w:cs="Times New Roman"/>
          <w:bCs/>
          <w:sz w:val="18"/>
          <w:szCs w:val="18"/>
        </w:rPr>
        <w:t>c'est pas</w:t>
      </w:r>
      <w:proofErr w:type="gramEnd"/>
      <w:r w:rsidRPr="00075D4C">
        <w:rPr>
          <w:rFonts w:ascii="Cambria" w:hAnsi="Cambria" w:cs="Times New Roman"/>
          <w:bCs/>
          <w:sz w:val="18"/>
          <w:szCs w:val="18"/>
        </w:rPr>
        <w:t xml:space="preserve"> discret de compter l'argent Je n'ai pas envie de me faire attaquer</w:t>
      </w:r>
    </w:p>
    <w:p w14:paraId="65C94E27" w14:textId="762F130A" w:rsidR="00F90257" w:rsidRDefault="00F90257" w:rsidP="00685B59">
      <w:pPr>
        <w:jc w:val="both"/>
        <w:rPr>
          <w:rFonts w:ascii="Cambria" w:hAnsi="Cambria" w:cs="Times New Roman"/>
          <w:b/>
        </w:rPr>
      </w:pPr>
    </w:p>
    <w:p w14:paraId="06FA6291" w14:textId="77777777" w:rsidR="00653EBC" w:rsidRDefault="00653EBC" w:rsidP="00685B59">
      <w:pPr>
        <w:jc w:val="both"/>
        <w:rPr>
          <w:rFonts w:ascii="Cambria" w:hAnsi="Cambria" w:cs="Times New Roman"/>
          <w:b/>
        </w:rPr>
      </w:pPr>
    </w:p>
    <w:p w14:paraId="7C7C8623" w14:textId="49F0AC7F" w:rsidR="0047032B" w:rsidRPr="00DA4DE7" w:rsidRDefault="007C42F5" w:rsidP="00685B59">
      <w:pPr>
        <w:jc w:val="both"/>
        <w:rPr>
          <w:rFonts w:ascii="Cambria" w:hAnsi="Cambria" w:cs="Times New Roman"/>
          <w:bCs/>
        </w:rPr>
      </w:pPr>
      <w:r>
        <w:rPr>
          <w:rFonts w:ascii="Cambria" w:hAnsi="Cambria" w:cs="Times New Roman"/>
          <w:b/>
        </w:rPr>
        <w:tab/>
      </w:r>
      <w:r w:rsidR="00DA4DE7">
        <w:rPr>
          <w:rFonts w:ascii="Cambria" w:hAnsi="Cambria" w:cs="Times New Roman"/>
          <w:bCs/>
        </w:rPr>
        <w:t>En outre</w:t>
      </w:r>
      <w:r>
        <w:rPr>
          <w:rFonts w:ascii="Cambria" w:hAnsi="Cambria" w:cs="Times New Roman"/>
          <w:bCs/>
        </w:rPr>
        <w:t xml:space="preserve">, la perquisition du bureau de Monsieur Luc MERCURY </w:t>
      </w:r>
      <w:r w:rsidR="003D5A7E">
        <w:rPr>
          <w:rFonts w:ascii="Cambria" w:hAnsi="Cambria" w:cs="Times New Roman"/>
          <w:bCs/>
        </w:rPr>
        <w:t xml:space="preserve">au sein des locaux de la société M.P.E </w:t>
      </w:r>
      <w:r>
        <w:rPr>
          <w:rFonts w:ascii="Cambria" w:hAnsi="Cambria" w:cs="Times New Roman"/>
          <w:bCs/>
        </w:rPr>
        <w:t xml:space="preserve">démontre qu’il ne disposait que </w:t>
      </w:r>
      <w:r w:rsidR="003D5A7E">
        <w:rPr>
          <w:rFonts w:ascii="Cambria" w:hAnsi="Cambria" w:cs="Times New Roman"/>
          <w:bCs/>
        </w:rPr>
        <w:t>du</w:t>
      </w:r>
      <w:r>
        <w:rPr>
          <w:rFonts w:ascii="Cambria" w:hAnsi="Cambria" w:cs="Times New Roman"/>
          <w:bCs/>
        </w:rPr>
        <w:t xml:space="preserve"> matériel informatique</w:t>
      </w:r>
      <w:r w:rsidR="003D5A7E">
        <w:rPr>
          <w:rFonts w:ascii="Cambria" w:hAnsi="Cambria" w:cs="Times New Roman"/>
          <w:bCs/>
        </w:rPr>
        <w:t xml:space="preserve">. Dans son bureau, les enquêteurs n’ont trouvé aucun document de gestion de la société, de fichier client ou de document de comptabilité </w:t>
      </w:r>
      <w:r w:rsidR="003D5A7E" w:rsidRPr="00612FAF">
        <w:rPr>
          <w:rFonts w:ascii="Cambria" w:hAnsi="Cambria" w:cs="Times New Roman"/>
          <w:bCs/>
          <w:i/>
          <w:iCs/>
          <w:u w:val="single"/>
        </w:rPr>
        <w:t>(D00249</w:t>
      </w:r>
      <w:r w:rsidR="0047032B" w:rsidRPr="00612FAF">
        <w:rPr>
          <w:rFonts w:ascii="Cambria" w:hAnsi="Cambria" w:cs="Times New Roman"/>
          <w:bCs/>
          <w:i/>
          <w:iCs/>
          <w:u w:val="single"/>
        </w:rPr>
        <w:t>)</w:t>
      </w:r>
      <w:r w:rsidR="0047032B">
        <w:rPr>
          <w:rFonts w:ascii="Cambria" w:hAnsi="Cambria" w:cs="Times New Roman"/>
          <w:bCs/>
          <w:i/>
          <w:iCs/>
        </w:rPr>
        <w:t>.</w:t>
      </w:r>
    </w:p>
    <w:p w14:paraId="2B69234B" w14:textId="191F3D5B" w:rsidR="00666F0A" w:rsidRDefault="00666F0A" w:rsidP="00685B59">
      <w:pPr>
        <w:jc w:val="both"/>
        <w:rPr>
          <w:rFonts w:ascii="Cambria" w:hAnsi="Cambria" w:cs="Times New Roman"/>
          <w:bCs/>
        </w:rPr>
      </w:pPr>
    </w:p>
    <w:p w14:paraId="5E8191AA" w14:textId="77777777" w:rsidR="00DA4DE7" w:rsidRDefault="00DA4DE7" w:rsidP="00685B59">
      <w:pPr>
        <w:jc w:val="both"/>
        <w:rPr>
          <w:rFonts w:ascii="Cambria" w:hAnsi="Cambria" w:cs="Times New Roman"/>
          <w:bCs/>
        </w:rPr>
      </w:pPr>
    </w:p>
    <w:p w14:paraId="1FF860FF" w14:textId="77777777" w:rsidR="00471660" w:rsidRDefault="00DA4DE7" w:rsidP="00471660">
      <w:pPr>
        <w:jc w:val="both"/>
        <w:rPr>
          <w:rFonts w:ascii="Cambria" w:hAnsi="Cambria" w:cs="Times New Roman"/>
          <w:bCs/>
        </w:rPr>
      </w:pPr>
      <w:r>
        <w:rPr>
          <w:rFonts w:ascii="Cambria" w:hAnsi="Cambria" w:cs="Times New Roman"/>
          <w:bCs/>
        </w:rPr>
        <w:tab/>
        <w:t>Le Parquet général, dans ses réquisitions (p. 10), adopte une vision très différente du statut de Monsieur Luc MERCURY dans la société MPE, en considérant notamment qu</w:t>
      </w:r>
      <w:r w:rsidR="00471660">
        <w:rPr>
          <w:rFonts w:ascii="Cambria" w:hAnsi="Cambria" w:cs="Times New Roman"/>
          <w:bCs/>
        </w:rPr>
        <w:t>’il</w:t>
      </w:r>
      <w:r>
        <w:rPr>
          <w:rFonts w:ascii="Cambria" w:hAnsi="Cambria" w:cs="Times New Roman"/>
          <w:bCs/>
        </w:rPr>
        <w:t xml:space="preserve"> était responsable de développement de la branche export et que c’est dans cette branche que des infractions ont été commises</w:t>
      </w:r>
      <w:r w:rsidR="00471660">
        <w:rPr>
          <w:rFonts w:ascii="Cambria" w:hAnsi="Cambria" w:cs="Times New Roman"/>
          <w:bCs/>
        </w:rPr>
        <w:t>, et que s</w:t>
      </w:r>
      <w:r w:rsidRPr="00471660">
        <w:rPr>
          <w:rFonts w:ascii="Cambria" w:hAnsi="Cambria" w:cs="Times New Roman"/>
          <w:bCs/>
        </w:rPr>
        <w:t>a fiche de poste ne prévoyait pas d’aller à Paris chercher des enveloppes remplies d’espè</w:t>
      </w:r>
      <w:r w:rsidR="00494661" w:rsidRPr="00471660">
        <w:rPr>
          <w:rFonts w:ascii="Cambria" w:hAnsi="Cambria" w:cs="Times New Roman"/>
          <w:bCs/>
        </w:rPr>
        <w:t>c</w:t>
      </w:r>
      <w:r w:rsidRPr="00471660">
        <w:rPr>
          <w:rFonts w:ascii="Cambria" w:hAnsi="Cambria" w:cs="Times New Roman"/>
          <w:bCs/>
        </w:rPr>
        <w:t>es pour les déposer en banque</w:t>
      </w:r>
      <w:r w:rsidR="00471660">
        <w:rPr>
          <w:rFonts w:ascii="Cambria" w:hAnsi="Cambria" w:cs="Times New Roman"/>
          <w:bCs/>
        </w:rPr>
        <w:t xml:space="preserve">. </w:t>
      </w:r>
    </w:p>
    <w:p w14:paraId="25D61933" w14:textId="77777777" w:rsidR="00471660" w:rsidRDefault="00471660" w:rsidP="00471660">
      <w:pPr>
        <w:jc w:val="both"/>
        <w:rPr>
          <w:rFonts w:ascii="Cambria" w:hAnsi="Cambria" w:cs="Times New Roman"/>
          <w:bCs/>
        </w:rPr>
      </w:pPr>
    </w:p>
    <w:p w14:paraId="22068F9C" w14:textId="22BA3301" w:rsidR="00494661" w:rsidRDefault="008E0FE1" w:rsidP="00471660">
      <w:pPr>
        <w:ind w:firstLine="708"/>
        <w:jc w:val="both"/>
        <w:rPr>
          <w:rFonts w:ascii="Cambria" w:hAnsi="Cambria" w:cs="Times New Roman"/>
          <w:bCs/>
        </w:rPr>
      </w:pPr>
      <w:r>
        <w:rPr>
          <w:rFonts w:ascii="Cambria" w:hAnsi="Cambria" w:cs="Times New Roman"/>
          <w:bCs/>
        </w:rPr>
        <w:t>Mais il convient de considérer, en réponse aux réquisitions du parquet, que</w:t>
      </w:r>
      <w:r w:rsidR="00471660">
        <w:rPr>
          <w:rFonts w:ascii="Cambria" w:hAnsi="Cambria" w:cs="Times New Roman"/>
          <w:bCs/>
        </w:rPr>
        <w:t xml:space="preserve"> l</w:t>
      </w:r>
      <w:r>
        <w:rPr>
          <w:rFonts w:ascii="Cambria" w:hAnsi="Cambria" w:cs="Times New Roman"/>
          <w:bCs/>
        </w:rPr>
        <w:t xml:space="preserve">e fait d’être responsable d’une branche d’une entreprise dans laquelle des infractions auraient été commises ne fait pas de ce responsable l’auteur des infractions ! La présomption d’innocence, principe fondamental à valeur constitutionnelle, impose de rapporter la preuve de faits précis : la direction de la branche export n’est absolument pas un </w:t>
      </w:r>
      <w:r w:rsidR="00494661">
        <w:rPr>
          <w:rFonts w:ascii="Cambria" w:hAnsi="Cambria" w:cs="Times New Roman"/>
          <w:bCs/>
        </w:rPr>
        <w:t>indice de culpabilité</w:t>
      </w:r>
      <w:r w:rsidR="00471660">
        <w:rPr>
          <w:rFonts w:ascii="Cambria" w:hAnsi="Cambria" w:cs="Times New Roman"/>
          <w:bCs/>
        </w:rPr>
        <w:t>. Par ailleurs, l</w:t>
      </w:r>
      <w:r w:rsidR="00494661" w:rsidRPr="00471660">
        <w:rPr>
          <w:rFonts w:ascii="Cambria" w:hAnsi="Cambria" w:cs="Times New Roman"/>
          <w:bCs/>
        </w:rPr>
        <w:t>e fait que la fiche de poste ne prévoit pas d’aller chercher des enveloppes contenant de l’argent liquide n’est pas non plus un indice de culpabilité, parce que ce n’est pas une infraction pénale que de mettre d’aller chercher, à Paris ou ailleurs, de l’argent liquide, pour le déposer, tout à fait régulièrement, sur un compte bancaire. En outre, il va de soi qu’une fiche de poste ne donne que les grandes lignes du poste, et pas l’ensemble des tâches que le poste peut impliquer…</w:t>
      </w:r>
      <w:r w:rsidR="00471660" w:rsidRPr="00471660">
        <w:rPr>
          <w:rFonts w:ascii="Cambria" w:hAnsi="Cambria" w:cs="Times New Roman"/>
          <w:bCs/>
        </w:rPr>
        <w:t xml:space="preserve"> </w:t>
      </w:r>
    </w:p>
    <w:p w14:paraId="5C436DE0" w14:textId="21DB1347" w:rsidR="00471660" w:rsidRDefault="00471660" w:rsidP="00471660">
      <w:pPr>
        <w:ind w:firstLine="708"/>
        <w:jc w:val="both"/>
        <w:rPr>
          <w:rFonts w:ascii="Cambria" w:hAnsi="Cambria" w:cs="Times New Roman"/>
          <w:bCs/>
        </w:rPr>
      </w:pPr>
    </w:p>
    <w:p w14:paraId="7201626D" w14:textId="178E89EC" w:rsidR="00850A67" w:rsidRDefault="00471660" w:rsidP="00471660">
      <w:pPr>
        <w:ind w:firstLine="708"/>
        <w:jc w:val="both"/>
        <w:rPr>
          <w:rFonts w:ascii="Cambria" w:hAnsi="Cambria" w:cs="Times New Roman"/>
          <w:bCs/>
        </w:rPr>
      </w:pPr>
      <w:r>
        <w:rPr>
          <w:rFonts w:ascii="Cambria" w:hAnsi="Cambria" w:cs="Times New Roman"/>
          <w:bCs/>
        </w:rPr>
        <w:t>Rien n’établit dans le dossier que Monsieur Luc MERCURY était autre chose qu’un salarié et un exécutant</w:t>
      </w:r>
      <w:r w:rsidR="00850A67">
        <w:rPr>
          <w:rFonts w:ascii="Cambria" w:hAnsi="Cambria" w:cs="Times New Roman"/>
          <w:bCs/>
        </w:rPr>
        <w:t xml:space="preserve">. Aucune pièce ou aucun élément ne permet de contester le contrat de travail de Monsieur Luc MERCURY et son statut de salarié. </w:t>
      </w:r>
    </w:p>
    <w:p w14:paraId="31630C6D" w14:textId="77777777" w:rsidR="00DA4DE7" w:rsidRPr="00DA4DE7" w:rsidRDefault="00DA4DE7" w:rsidP="00685B59">
      <w:pPr>
        <w:jc w:val="both"/>
        <w:rPr>
          <w:rFonts w:ascii="Cambria" w:hAnsi="Cambria" w:cs="Times New Roman"/>
          <w:bCs/>
        </w:rPr>
      </w:pPr>
    </w:p>
    <w:p w14:paraId="085D74E0" w14:textId="77777777" w:rsidR="00653EBC" w:rsidRPr="00DA4DE7" w:rsidRDefault="00666F0A" w:rsidP="00685B59">
      <w:pPr>
        <w:jc w:val="both"/>
        <w:rPr>
          <w:rFonts w:ascii="Cambria" w:hAnsi="Cambria" w:cs="Times New Roman"/>
          <w:bCs/>
        </w:rPr>
      </w:pPr>
      <w:r w:rsidRPr="00DA4DE7">
        <w:rPr>
          <w:rFonts w:ascii="Cambria" w:hAnsi="Cambria" w:cs="Times New Roman"/>
          <w:bCs/>
        </w:rPr>
        <w:lastRenderedPageBreak/>
        <w:tab/>
      </w:r>
    </w:p>
    <w:p w14:paraId="4E831F87" w14:textId="0D945C4F" w:rsidR="00666F0A" w:rsidRDefault="00653EBC" w:rsidP="00653EBC">
      <w:pPr>
        <w:ind w:firstLine="360"/>
        <w:jc w:val="both"/>
        <w:rPr>
          <w:rFonts w:ascii="Cambria" w:hAnsi="Cambria" w:cs="Times New Roman"/>
          <w:bCs/>
        </w:rPr>
      </w:pPr>
      <w:r w:rsidRPr="00653EBC">
        <w:rPr>
          <w:rFonts w:ascii="Cambria" w:hAnsi="Cambria" w:cs="Times New Roman"/>
          <w:bCs/>
        </w:rPr>
        <w:t xml:space="preserve">Pour autant, </w:t>
      </w:r>
      <w:r w:rsidR="00666F0A">
        <w:rPr>
          <w:rFonts w:ascii="Cambria" w:hAnsi="Cambria" w:cs="Times New Roman"/>
          <w:bCs/>
        </w:rPr>
        <w:t>Monsieur MERCURY a été mis en examen pour chacun des faits suivants</w:t>
      </w:r>
      <w:r w:rsidR="00695E76">
        <w:rPr>
          <w:rFonts w:ascii="Cambria" w:hAnsi="Cambria" w:cs="Times New Roman"/>
          <w:bCs/>
        </w:rPr>
        <w:t xml:space="preserve"> dont la qualification juridique est précisée, soit</w:t>
      </w:r>
      <w:r w:rsidR="00666F0A">
        <w:rPr>
          <w:rFonts w:ascii="Cambria" w:hAnsi="Cambria" w:cs="Times New Roman"/>
          <w:bCs/>
        </w:rPr>
        <w:t> :</w:t>
      </w:r>
    </w:p>
    <w:p w14:paraId="5121832A" w14:textId="0DB1B4AF" w:rsidR="00666F0A" w:rsidRDefault="00666F0A" w:rsidP="00685B59">
      <w:pPr>
        <w:jc w:val="both"/>
        <w:rPr>
          <w:rFonts w:ascii="Cambria" w:hAnsi="Cambria" w:cs="Times New Roman"/>
          <w:bCs/>
        </w:rPr>
      </w:pPr>
    </w:p>
    <w:p w14:paraId="74D2EEA0" w14:textId="3125AFC7" w:rsidR="00695E76" w:rsidRPr="00D16F54" w:rsidRDefault="00695E76" w:rsidP="00695E76">
      <w:pPr>
        <w:pStyle w:val="Paragraphedeliste"/>
        <w:numPr>
          <w:ilvl w:val="0"/>
          <w:numId w:val="3"/>
        </w:numPr>
        <w:jc w:val="both"/>
        <w:rPr>
          <w:rFonts w:ascii="Cambria" w:hAnsi="Cambria" w:cs="Times New Roman"/>
          <w:bCs/>
        </w:rPr>
      </w:pPr>
      <w:proofErr w:type="gramStart"/>
      <w:r w:rsidRPr="00D16F54">
        <w:rPr>
          <w:rFonts w:ascii="Cambria" w:hAnsi="Cambria" w:cs="Times New Roman"/>
          <w:bCs/>
        </w:rPr>
        <w:t>d'avoir</w:t>
      </w:r>
      <w:proofErr w:type="gramEnd"/>
      <w:r w:rsidRPr="00D16F54">
        <w:rPr>
          <w:rFonts w:ascii="Cambria" w:hAnsi="Cambria" w:cs="Times New Roman"/>
          <w:bCs/>
        </w:rPr>
        <w:t xml:space="preserve"> à AVIGNON, entre le 1</w:t>
      </w:r>
      <w:r w:rsidR="0011479C" w:rsidRPr="0011479C">
        <w:rPr>
          <w:rFonts w:ascii="Cambria" w:hAnsi="Cambria" w:cs="Times New Roman"/>
          <w:bCs/>
          <w:vertAlign w:val="superscript"/>
        </w:rPr>
        <w:t>e</w:t>
      </w:r>
      <w:r w:rsidRPr="00D16F54">
        <w:rPr>
          <w:rFonts w:ascii="Cambria" w:hAnsi="Cambria" w:cs="Times New Roman"/>
          <w:bCs/>
        </w:rPr>
        <w:t xml:space="preserve"> janvier 2018 et le 30 novembre 2021, en tout cas sur le territoire national et depuis temps non couvert par la prescription, fait sciemment usage d'un écrit, ayant pour objet d'établir la preuve d'un droit ayant des conséquences juridiques, en l'espèce par l'établissement de factures délibérément minorées au bénéfice de clients, ce faux étant de nature à causer un préjudice à </w:t>
      </w:r>
      <w:r w:rsidR="00F02DDF">
        <w:rPr>
          <w:rFonts w:ascii="Cambria" w:hAnsi="Cambria" w:cs="Times New Roman"/>
          <w:bCs/>
        </w:rPr>
        <w:t>l’administration fiscale</w:t>
      </w:r>
      <w:r w:rsidRPr="00D16F54">
        <w:rPr>
          <w:rFonts w:ascii="Cambria" w:hAnsi="Cambria" w:cs="Times New Roman"/>
          <w:bCs/>
        </w:rPr>
        <w:t xml:space="preserve"> et à l'</w:t>
      </w:r>
      <w:r w:rsidR="00F02DDF">
        <w:rPr>
          <w:rFonts w:ascii="Cambria" w:hAnsi="Cambria" w:cs="Times New Roman"/>
          <w:bCs/>
        </w:rPr>
        <w:t xml:space="preserve">administration des douanes et des droits indirects </w:t>
      </w:r>
    </w:p>
    <w:p w14:paraId="76E28EA3" w14:textId="21A23B6A" w:rsidR="00695E76" w:rsidRPr="001867AF" w:rsidRDefault="00695E76" w:rsidP="00695E76">
      <w:pPr>
        <w:pStyle w:val="Paragraphedeliste"/>
        <w:jc w:val="both"/>
        <w:rPr>
          <w:rFonts w:ascii="Cambria" w:hAnsi="Cambria" w:cs="Times New Roman"/>
          <w:bCs/>
          <w:i/>
          <w:iCs/>
        </w:rPr>
      </w:pPr>
      <w:proofErr w:type="gramStart"/>
      <w:r w:rsidRPr="001867AF">
        <w:rPr>
          <w:rFonts w:ascii="Cambria" w:hAnsi="Cambria" w:cs="Times New Roman"/>
          <w:bCs/>
        </w:rPr>
        <w:t>faits</w:t>
      </w:r>
      <w:proofErr w:type="gramEnd"/>
      <w:r w:rsidRPr="001867AF">
        <w:rPr>
          <w:rFonts w:ascii="Cambria" w:hAnsi="Cambria" w:cs="Times New Roman"/>
          <w:bCs/>
        </w:rPr>
        <w:t xml:space="preserve"> prévus par ART.441-1 C.PENAL. </w:t>
      </w:r>
      <w:proofErr w:type="gramStart"/>
      <w:r w:rsidRPr="001867AF">
        <w:rPr>
          <w:rFonts w:ascii="Cambria" w:hAnsi="Cambria" w:cs="Times New Roman"/>
          <w:bCs/>
        </w:rPr>
        <w:t>et</w:t>
      </w:r>
      <w:proofErr w:type="gramEnd"/>
      <w:r w:rsidRPr="001867AF">
        <w:rPr>
          <w:rFonts w:ascii="Cambria" w:hAnsi="Cambria" w:cs="Times New Roman"/>
          <w:bCs/>
        </w:rPr>
        <w:t xml:space="preserve"> réprimés par ART.441-1 AL.2, ART.441-10, ART 441-11 C.PENAL</w:t>
      </w:r>
    </w:p>
    <w:p w14:paraId="4E38FE9A" w14:textId="77777777" w:rsidR="00695E76" w:rsidRPr="001867AF" w:rsidRDefault="00695E76" w:rsidP="00695E76">
      <w:pPr>
        <w:jc w:val="both"/>
        <w:rPr>
          <w:rFonts w:ascii="Cambria" w:hAnsi="Cambria" w:cs="Times New Roman"/>
          <w:bCs/>
        </w:rPr>
      </w:pPr>
    </w:p>
    <w:p w14:paraId="4D564CEA" w14:textId="1D4BED29" w:rsidR="001867AF" w:rsidRPr="00D16F54" w:rsidRDefault="00695E76" w:rsidP="001867AF">
      <w:pPr>
        <w:pStyle w:val="Paragraphedeliste"/>
        <w:numPr>
          <w:ilvl w:val="0"/>
          <w:numId w:val="3"/>
        </w:numPr>
        <w:jc w:val="both"/>
        <w:rPr>
          <w:rFonts w:ascii="Cambria" w:hAnsi="Cambria" w:cs="Times New Roman"/>
          <w:bCs/>
        </w:rPr>
      </w:pPr>
      <w:proofErr w:type="gramStart"/>
      <w:r w:rsidRPr="00D16F54">
        <w:rPr>
          <w:rFonts w:ascii="Cambria" w:hAnsi="Cambria" w:cs="Times New Roman"/>
          <w:bCs/>
        </w:rPr>
        <w:t>d'avoir</w:t>
      </w:r>
      <w:proofErr w:type="gramEnd"/>
      <w:r w:rsidRPr="00D16F54">
        <w:rPr>
          <w:rFonts w:ascii="Cambria" w:hAnsi="Cambria" w:cs="Times New Roman"/>
          <w:bCs/>
        </w:rPr>
        <w:t xml:space="preserve"> à AVIGNON, entre le 1</w:t>
      </w:r>
      <w:r w:rsidR="0011479C" w:rsidRPr="0011479C">
        <w:rPr>
          <w:rFonts w:ascii="Cambria" w:hAnsi="Cambria" w:cs="Times New Roman"/>
          <w:bCs/>
          <w:vertAlign w:val="superscript"/>
        </w:rPr>
        <w:t>e</w:t>
      </w:r>
      <w:r w:rsidRPr="00D16F54">
        <w:rPr>
          <w:rFonts w:ascii="Cambria" w:hAnsi="Cambria" w:cs="Times New Roman"/>
          <w:bCs/>
        </w:rPr>
        <w:t xml:space="preserve"> janvier 2018 et le 30 novembre 2021, en tout cas sur le territoire national et depuis temps non couvert par la prescription, exercé illégalement l'activité d'intermédiaire en opérations de banque et en service de paiement, en l'espèce mettant en place et en alimentant un mécanisme de compensation bancaire international entre plusieurs pays africains et la France.</w:t>
      </w:r>
    </w:p>
    <w:p w14:paraId="7D611692" w14:textId="02D19C0E" w:rsidR="00695E76" w:rsidRPr="001867AF" w:rsidRDefault="00695E76" w:rsidP="001867AF">
      <w:pPr>
        <w:pStyle w:val="Paragraphedeliste"/>
        <w:jc w:val="both"/>
        <w:rPr>
          <w:rFonts w:ascii="Cambria" w:hAnsi="Cambria" w:cs="Times New Roman"/>
          <w:bCs/>
        </w:rPr>
      </w:pPr>
      <w:proofErr w:type="gramStart"/>
      <w:r w:rsidRPr="001867AF">
        <w:rPr>
          <w:rFonts w:ascii="Cambria" w:hAnsi="Cambria" w:cs="Times New Roman"/>
          <w:bCs/>
        </w:rPr>
        <w:t>faits</w:t>
      </w:r>
      <w:proofErr w:type="gramEnd"/>
      <w:r w:rsidRPr="001867AF">
        <w:rPr>
          <w:rFonts w:ascii="Cambria" w:hAnsi="Cambria" w:cs="Times New Roman"/>
          <w:bCs/>
        </w:rPr>
        <w:t xml:space="preserve"> prévus par ART.L.571-15, ART.L.519-2 AL.1, ART.L.519-1 C.M.F et réprimés par ART.L.571-15 C.M.F.</w:t>
      </w:r>
    </w:p>
    <w:p w14:paraId="2D74D5B4" w14:textId="77777777" w:rsidR="00695E76" w:rsidRDefault="00695E76" w:rsidP="00695E76">
      <w:pPr>
        <w:pStyle w:val="Paragraphedeliste"/>
        <w:jc w:val="both"/>
        <w:rPr>
          <w:rFonts w:ascii="Cambria" w:hAnsi="Cambria" w:cs="Times New Roman"/>
          <w:bCs/>
        </w:rPr>
      </w:pPr>
    </w:p>
    <w:p w14:paraId="41C52A8E" w14:textId="3E968211" w:rsidR="00695E76" w:rsidRPr="00D16F54" w:rsidRDefault="00695E76" w:rsidP="00685B59">
      <w:pPr>
        <w:pStyle w:val="Paragraphedeliste"/>
        <w:numPr>
          <w:ilvl w:val="0"/>
          <w:numId w:val="3"/>
        </w:numPr>
        <w:jc w:val="both"/>
        <w:rPr>
          <w:rFonts w:ascii="Cambria" w:hAnsi="Cambria" w:cs="Times New Roman"/>
          <w:bCs/>
        </w:rPr>
      </w:pPr>
      <w:proofErr w:type="gramStart"/>
      <w:r w:rsidRPr="00D16F54">
        <w:rPr>
          <w:rFonts w:ascii="Cambria" w:hAnsi="Cambria" w:cs="Times New Roman"/>
          <w:bCs/>
        </w:rPr>
        <w:t>d'avoir</w:t>
      </w:r>
      <w:proofErr w:type="gramEnd"/>
      <w:r w:rsidRPr="00D16F54">
        <w:rPr>
          <w:rFonts w:ascii="Cambria" w:hAnsi="Cambria" w:cs="Times New Roman"/>
          <w:bCs/>
        </w:rPr>
        <w:t xml:space="preserve">, à AVIGNON et à PARIS, entre le </w:t>
      </w:r>
      <w:r w:rsidR="003414A5">
        <w:rPr>
          <w:rFonts w:ascii="Cambria" w:hAnsi="Cambria" w:cs="Times New Roman"/>
          <w:bCs/>
        </w:rPr>
        <w:t>1</w:t>
      </w:r>
      <w:r w:rsidR="0011479C" w:rsidRPr="0011479C">
        <w:rPr>
          <w:rFonts w:ascii="Cambria" w:hAnsi="Cambria" w:cs="Times New Roman"/>
          <w:bCs/>
          <w:vertAlign w:val="superscript"/>
        </w:rPr>
        <w:t>e</w:t>
      </w:r>
      <w:r w:rsidRPr="00D16F54">
        <w:rPr>
          <w:rFonts w:ascii="Cambria" w:hAnsi="Cambria" w:cs="Times New Roman"/>
          <w:bCs/>
        </w:rPr>
        <w:t xml:space="preserve"> janvier 2018 et le 30 novembre 2021, en tout cas sur le territoire national et depuis temps non couvert par la prescription, apporté son concours à une opération de placement, de dissimulation ou de conversion du produit direct ou indirect d'un crime ou d'un délit, en l'espèce de délits de travail dissimulé, avec cette circonstance que ces faits ont été commis en bande organisée</w:t>
      </w:r>
    </w:p>
    <w:p w14:paraId="5333120A" w14:textId="749E9EB2" w:rsidR="00666F0A" w:rsidRPr="00695E76" w:rsidRDefault="00695E76" w:rsidP="00695E76">
      <w:pPr>
        <w:pStyle w:val="Paragraphedeliste"/>
        <w:jc w:val="both"/>
        <w:rPr>
          <w:rFonts w:ascii="Cambria" w:hAnsi="Cambria" w:cs="Times New Roman"/>
          <w:bCs/>
        </w:rPr>
      </w:pPr>
      <w:proofErr w:type="gramStart"/>
      <w:r w:rsidRPr="00695E76">
        <w:rPr>
          <w:rFonts w:ascii="Cambria" w:hAnsi="Cambria" w:cs="Times New Roman"/>
          <w:bCs/>
        </w:rPr>
        <w:t>faits</w:t>
      </w:r>
      <w:proofErr w:type="gramEnd"/>
      <w:r w:rsidRPr="00695E76">
        <w:rPr>
          <w:rFonts w:ascii="Cambria" w:hAnsi="Cambria" w:cs="Times New Roman"/>
          <w:bCs/>
        </w:rPr>
        <w:t xml:space="preserve"> prévus par ART.324-2 2°, ART.324-1 AL-2 ART.324-1-1, ART:132-71 C.PENAL</w:t>
      </w:r>
      <w:r>
        <w:rPr>
          <w:rFonts w:ascii="Cambria" w:hAnsi="Cambria" w:cs="Times New Roman"/>
          <w:bCs/>
        </w:rPr>
        <w:t xml:space="preserve"> et réprimés </w:t>
      </w:r>
      <w:r w:rsidRPr="00695E76">
        <w:rPr>
          <w:rFonts w:ascii="Cambria" w:hAnsi="Cambria" w:cs="Times New Roman"/>
          <w:bCs/>
        </w:rPr>
        <w:t>par ART.324-2 AL.1, ART.324-3, ART.324-7, ART:324-8 C.PENAL.</w:t>
      </w:r>
    </w:p>
    <w:p w14:paraId="3AD9EBF3" w14:textId="77777777" w:rsidR="00A15F54" w:rsidRDefault="00A15F54" w:rsidP="00685B59">
      <w:pPr>
        <w:jc w:val="both"/>
        <w:rPr>
          <w:rFonts w:ascii="Cambria" w:hAnsi="Cambria" w:cs="Times New Roman"/>
          <w:b/>
        </w:rPr>
      </w:pPr>
    </w:p>
    <w:p w14:paraId="2D3911FF" w14:textId="6DD260D6" w:rsidR="005002B5" w:rsidRDefault="005002B5" w:rsidP="00685B59">
      <w:pPr>
        <w:jc w:val="both"/>
        <w:rPr>
          <w:rFonts w:ascii="Cambria" w:hAnsi="Cambria" w:cs="Times New Roman"/>
          <w:bCs/>
        </w:rPr>
      </w:pPr>
      <w:r>
        <w:rPr>
          <w:rFonts w:ascii="Cambria" w:hAnsi="Cambria" w:cs="Times New Roman"/>
          <w:bCs/>
        </w:rPr>
        <w:tab/>
      </w:r>
    </w:p>
    <w:p w14:paraId="26CBCACA" w14:textId="7FB8D753" w:rsidR="005002B5" w:rsidRDefault="005002B5" w:rsidP="00685B59">
      <w:pPr>
        <w:jc w:val="both"/>
        <w:rPr>
          <w:rFonts w:ascii="Cambria" w:hAnsi="Cambria" w:cs="Times New Roman"/>
          <w:bCs/>
        </w:rPr>
      </w:pPr>
      <w:r>
        <w:rPr>
          <w:rFonts w:ascii="Cambria" w:hAnsi="Cambria" w:cs="Times New Roman"/>
          <w:bCs/>
        </w:rPr>
        <w:tab/>
      </w:r>
      <w:r w:rsidRPr="005002B5">
        <w:rPr>
          <w:rFonts w:ascii="Cambria" w:hAnsi="Cambria" w:cs="Times New Roman"/>
          <w:bCs/>
        </w:rPr>
        <w:t>Il convient d’expliquer, pour chacune des infractions, qu’aucun indice grav</w:t>
      </w:r>
      <w:r>
        <w:rPr>
          <w:rFonts w:ascii="Cambria" w:hAnsi="Cambria" w:cs="Times New Roman"/>
          <w:bCs/>
        </w:rPr>
        <w:t>e ou concordant ne justifie la mise en examen de Monsieur Luc MERCURY de ces chefs</w:t>
      </w:r>
      <w:r w:rsidR="00F90257">
        <w:rPr>
          <w:rFonts w:ascii="Cambria" w:hAnsi="Cambria" w:cs="Times New Roman"/>
          <w:bCs/>
        </w:rPr>
        <w:t>, car ces infractions impliquent un pouvoir de direction que Monsieur Luc MERCURY n’avait pas, en raison de son statut de salarié</w:t>
      </w:r>
      <w:r>
        <w:rPr>
          <w:rFonts w:ascii="Cambria" w:hAnsi="Cambria" w:cs="Times New Roman"/>
          <w:bCs/>
        </w:rPr>
        <w:t xml:space="preserve">. </w:t>
      </w:r>
    </w:p>
    <w:p w14:paraId="1E1A2724" w14:textId="77777777" w:rsidR="005002B5" w:rsidRPr="005002B5" w:rsidRDefault="005002B5" w:rsidP="00685B59">
      <w:pPr>
        <w:jc w:val="both"/>
        <w:rPr>
          <w:rFonts w:ascii="Cambria" w:hAnsi="Cambria" w:cs="Times New Roman"/>
          <w:bCs/>
        </w:rPr>
      </w:pPr>
    </w:p>
    <w:p w14:paraId="66497851" w14:textId="77777777" w:rsidR="007C42F5" w:rsidRPr="007C42F5" w:rsidRDefault="007C42F5" w:rsidP="00685B59">
      <w:pPr>
        <w:jc w:val="both"/>
        <w:rPr>
          <w:rFonts w:ascii="Cambria" w:hAnsi="Cambria" w:cs="Times New Roman"/>
          <w:b/>
        </w:rPr>
      </w:pPr>
    </w:p>
    <w:p w14:paraId="6D2EE759" w14:textId="30560066" w:rsidR="00A215CE" w:rsidRPr="00A215CE" w:rsidRDefault="00A215CE" w:rsidP="00DB1E96">
      <w:pPr>
        <w:ind w:firstLine="708"/>
        <w:jc w:val="both"/>
        <w:rPr>
          <w:rFonts w:ascii="Cambria" w:hAnsi="Cambria" w:cs="Times New Roman"/>
          <w:b/>
          <w:i/>
          <w:iCs/>
        </w:rPr>
      </w:pPr>
      <w:r w:rsidRPr="00A215CE">
        <w:rPr>
          <w:rFonts w:ascii="Cambria" w:hAnsi="Cambria" w:cs="Times New Roman"/>
          <w:b/>
          <w:i/>
          <w:iCs/>
        </w:rPr>
        <w:t>Sur le délit de faux et usages de faux</w:t>
      </w:r>
    </w:p>
    <w:p w14:paraId="3EFB16B8" w14:textId="77777777" w:rsidR="00460BF4" w:rsidRDefault="00460BF4" w:rsidP="00517730">
      <w:pPr>
        <w:jc w:val="both"/>
        <w:rPr>
          <w:rFonts w:ascii="Cambria" w:hAnsi="Cambria" w:cs="Times New Roman"/>
          <w:bCs/>
        </w:rPr>
      </w:pPr>
    </w:p>
    <w:p w14:paraId="6C7E543D" w14:textId="0196C5A7" w:rsidR="00517730" w:rsidRDefault="000707CB" w:rsidP="00517730">
      <w:pPr>
        <w:jc w:val="both"/>
        <w:rPr>
          <w:rFonts w:ascii="Cambria" w:hAnsi="Cambria" w:cs="Times New Roman"/>
          <w:bCs/>
        </w:rPr>
      </w:pPr>
      <w:r>
        <w:rPr>
          <w:rFonts w:ascii="Cambria" w:hAnsi="Cambria" w:cs="Times New Roman"/>
          <w:bCs/>
        </w:rPr>
        <w:tab/>
        <w:t>S’agissant de l’infraction de f</w:t>
      </w:r>
      <w:r w:rsidRPr="000707CB">
        <w:rPr>
          <w:rFonts w:ascii="Cambria" w:hAnsi="Cambria" w:cs="Times New Roman"/>
          <w:bCs/>
        </w:rPr>
        <w:t>aux et usages de faux</w:t>
      </w:r>
      <w:r w:rsidR="004A528F">
        <w:rPr>
          <w:rFonts w:ascii="Cambria" w:hAnsi="Cambria" w:cs="Times New Roman"/>
          <w:bCs/>
        </w:rPr>
        <w:t>, il est</w:t>
      </w:r>
      <w:r>
        <w:rPr>
          <w:rFonts w:ascii="Cambria" w:hAnsi="Cambria" w:cs="Times New Roman"/>
          <w:bCs/>
        </w:rPr>
        <w:t xml:space="preserve"> reproché à Monsieur Luc MERCURY</w:t>
      </w:r>
      <w:r w:rsidR="004A528F">
        <w:rPr>
          <w:rFonts w:ascii="Cambria" w:hAnsi="Cambria" w:cs="Times New Roman"/>
          <w:bCs/>
        </w:rPr>
        <w:t xml:space="preserve"> </w:t>
      </w:r>
      <w:r w:rsidR="00517730" w:rsidRPr="00517730">
        <w:rPr>
          <w:rFonts w:ascii="Cambria" w:hAnsi="Cambria" w:cs="Times New Roman"/>
          <w:bCs/>
        </w:rPr>
        <w:t xml:space="preserve">d'avoir à AVIGNON, entre le </w:t>
      </w:r>
      <w:r w:rsidR="00B97CCD">
        <w:rPr>
          <w:rFonts w:ascii="Cambria" w:hAnsi="Cambria" w:cs="Times New Roman"/>
          <w:bCs/>
        </w:rPr>
        <w:t>1</w:t>
      </w:r>
      <w:r w:rsidR="00B97CCD" w:rsidRPr="00B97CCD">
        <w:rPr>
          <w:rFonts w:ascii="Cambria" w:hAnsi="Cambria" w:cs="Times New Roman"/>
          <w:bCs/>
          <w:vertAlign w:val="superscript"/>
        </w:rPr>
        <w:t>e</w:t>
      </w:r>
      <w:r w:rsidR="00517730" w:rsidRPr="00517730">
        <w:rPr>
          <w:rFonts w:ascii="Cambria" w:hAnsi="Cambria" w:cs="Times New Roman"/>
          <w:bCs/>
        </w:rPr>
        <w:t xml:space="preserve"> janvier 2018 et le 30 novembre 2021, en tout cas sur le territoire national et depuis temps non couvert par la prescription, fait sciemment usage d'un écrit, ayant pour objet d'établir la preuve d'un droit ayant des conséquences juridiques, en l'espèce par l'établissement de factures délibérément minorées au bénéfice de clients, ce faux étant de nature à causer un préjudice à l'</w:t>
      </w:r>
      <w:r w:rsidR="00460BF4">
        <w:rPr>
          <w:rFonts w:ascii="Cambria" w:hAnsi="Cambria" w:cs="Times New Roman"/>
          <w:bCs/>
        </w:rPr>
        <w:t>administration fiscale et à l’administration des douanes et des droits indirects.</w:t>
      </w:r>
    </w:p>
    <w:p w14:paraId="58870291" w14:textId="77777777" w:rsidR="00517730" w:rsidRDefault="00517730" w:rsidP="00517730">
      <w:pPr>
        <w:jc w:val="both"/>
        <w:rPr>
          <w:rFonts w:ascii="Cambria" w:hAnsi="Cambria" w:cs="Times New Roman"/>
          <w:bCs/>
        </w:rPr>
      </w:pPr>
    </w:p>
    <w:p w14:paraId="39E37672" w14:textId="69327C6E" w:rsidR="007611EB" w:rsidRDefault="00517730" w:rsidP="00517730">
      <w:pPr>
        <w:jc w:val="both"/>
        <w:rPr>
          <w:rFonts w:ascii="Cambria" w:hAnsi="Cambria" w:cs="Times New Roman"/>
          <w:bCs/>
        </w:rPr>
      </w:pPr>
      <w:r>
        <w:rPr>
          <w:rFonts w:ascii="Cambria" w:hAnsi="Cambria" w:cs="Times New Roman"/>
          <w:bCs/>
        </w:rPr>
        <w:lastRenderedPageBreak/>
        <w:tab/>
      </w:r>
      <w:r w:rsidR="00637442">
        <w:rPr>
          <w:rFonts w:ascii="Cambria" w:hAnsi="Cambria" w:cs="Times New Roman"/>
          <w:bCs/>
        </w:rPr>
        <w:t xml:space="preserve">Les infractions de faux et usage de faux </w:t>
      </w:r>
      <w:r>
        <w:rPr>
          <w:rFonts w:ascii="Cambria" w:hAnsi="Cambria" w:cs="Times New Roman"/>
          <w:bCs/>
        </w:rPr>
        <w:t>sont</w:t>
      </w:r>
      <w:r w:rsidR="00B97CCD">
        <w:rPr>
          <w:rFonts w:ascii="Cambria" w:hAnsi="Cambria" w:cs="Times New Roman"/>
          <w:bCs/>
        </w:rPr>
        <w:t xml:space="preserve"> prévu</w:t>
      </w:r>
      <w:r w:rsidR="00637442">
        <w:rPr>
          <w:rFonts w:ascii="Cambria" w:hAnsi="Cambria" w:cs="Times New Roman"/>
          <w:bCs/>
        </w:rPr>
        <w:t>e</w:t>
      </w:r>
      <w:r w:rsidR="00B97CCD">
        <w:rPr>
          <w:rFonts w:ascii="Cambria" w:hAnsi="Cambria" w:cs="Times New Roman"/>
          <w:bCs/>
        </w:rPr>
        <w:t xml:space="preserve">s </w:t>
      </w:r>
      <w:r w:rsidRPr="00517730">
        <w:rPr>
          <w:rFonts w:ascii="Cambria" w:hAnsi="Cambria" w:cs="Times New Roman"/>
          <w:bCs/>
        </w:rPr>
        <w:t>par</w:t>
      </w:r>
      <w:r>
        <w:rPr>
          <w:rFonts w:ascii="Cambria" w:hAnsi="Cambria" w:cs="Times New Roman"/>
          <w:bCs/>
        </w:rPr>
        <w:t xml:space="preserve"> l’article 441-1 du Code pénal</w:t>
      </w:r>
      <w:r w:rsidRPr="00517730">
        <w:rPr>
          <w:rFonts w:ascii="Cambria" w:hAnsi="Cambria" w:cs="Times New Roman"/>
          <w:bCs/>
        </w:rPr>
        <w:t xml:space="preserve"> et réprimés par </w:t>
      </w:r>
      <w:r>
        <w:rPr>
          <w:rFonts w:ascii="Cambria" w:hAnsi="Cambria" w:cs="Times New Roman"/>
          <w:bCs/>
        </w:rPr>
        <w:t>l</w:t>
      </w:r>
      <w:r w:rsidR="00460BF4">
        <w:rPr>
          <w:rFonts w:ascii="Cambria" w:hAnsi="Cambria" w:cs="Times New Roman"/>
          <w:bCs/>
        </w:rPr>
        <w:t xml:space="preserve">es </w:t>
      </w:r>
      <w:r>
        <w:rPr>
          <w:rFonts w:ascii="Cambria" w:hAnsi="Cambria" w:cs="Times New Roman"/>
          <w:bCs/>
        </w:rPr>
        <w:t>article</w:t>
      </w:r>
      <w:r w:rsidR="00460BF4">
        <w:rPr>
          <w:rFonts w:ascii="Cambria" w:hAnsi="Cambria" w:cs="Times New Roman"/>
          <w:bCs/>
        </w:rPr>
        <w:t>s</w:t>
      </w:r>
      <w:r>
        <w:rPr>
          <w:rFonts w:ascii="Cambria" w:hAnsi="Cambria" w:cs="Times New Roman"/>
          <w:bCs/>
        </w:rPr>
        <w:t xml:space="preserve"> </w:t>
      </w:r>
      <w:r w:rsidRPr="00517730">
        <w:rPr>
          <w:rFonts w:ascii="Cambria" w:hAnsi="Cambria" w:cs="Times New Roman"/>
          <w:bCs/>
        </w:rPr>
        <w:t>441-1</w:t>
      </w:r>
      <w:r>
        <w:rPr>
          <w:rFonts w:ascii="Cambria" w:hAnsi="Cambria" w:cs="Times New Roman"/>
          <w:bCs/>
        </w:rPr>
        <w:t xml:space="preserve"> alinéa </w:t>
      </w:r>
      <w:r w:rsidRPr="00517730">
        <w:rPr>
          <w:rFonts w:ascii="Cambria" w:hAnsi="Cambria" w:cs="Times New Roman"/>
          <w:bCs/>
        </w:rPr>
        <w:t xml:space="preserve">2, </w:t>
      </w:r>
      <w:r>
        <w:rPr>
          <w:rFonts w:ascii="Cambria" w:hAnsi="Cambria" w:cs="Times New Roman"/>
          <w:bCs/>
        </w:rPr>
        <w:t>4</w:t>
      </w:r>
      <w:r w:rsidRPr="00517730">
        <w:rPr>
          <w:rFonts w:ascii="Cambria" w:hAnsi="Cambria" w:cs="Times New Roman"/>
          <w:bCs/>
        </w:rPr>
        <w:t>41-10</w:t>
      </w:r>
      <w:r>
        <w:rPr>
          <w:rFonts w:ascii="Cambria" w:hAnsi="Cambria" w:cs="Times New Roman"/>
          <w:bCs/>
        </w:rPr>
        <w:t xml:space="preserve"> et</w:t>
      </w:r>
      <w:r w:rsidRPr="00517730">
        <w:rPr>
          <w:rFonts w:ascii="Cambria" w:hAnsi="Cambria" w:cs="Times New Roman"/>
          <w:bCs/>
        </w:rPr>
        <w:t xml:space="preserve"> 441-11 </w:t>
      </w:r>
      <w:r>
        <w:rPr>
          <w:rFonts w:ascii="Cambria" w:hAnsi="Cambria" w:cs="Times New Roman"/>
          <w:bCs/>
        </w:rPr>
        <w:t xml:space="preserve">du Code pénal. </w:t>
      </w:r>
    </w:p>
    <w:p w14:paraId="341B71E6" w14:textId="3FCB93BB" w:rsidR="00517730" w:rsidRDefault="00517730" w:rsidP="00517730">
      <w:pPr>
        <w:jc w:val="both"/>
        <w:rPr>
          <w:rFonts w:ascii="Cambria" w:hAnsi="Cambria" w:cs="Times New Roman"/>
          <w:bCs/>
        </w:rPr>
      </w:pPr>
    </w:p>
    <w:p w14:paraId="7FEF51EF" w14:textId="77777777" w:rsidR="00E73F16" w:rsidRDefault="00E73F16" w:rsidP="00517730">
      <w:pPr>
        <w:jc w:val="both"/>
        <w:rPr>
          <w:rFonts w:ascii="Cambria" w:hAnsi="Cambria" w:cs="Times New Roman"/>
          <w:bCs/>
        </w:rPr>
      </w:pPr>
    </w:p>
    <w:p w14:paraId="2AAA4E63" w14:textId="17A95057" w:rsidR="00F95E29" w:rsidRDefault="00460BF4" w:rsidP="00F95E29">
      <w:pPr>
        <w:jc w:val="both"/>
        <w:rPr>
          <w:rFonts w:ascii="Cambria" w:hAnsi="Cambria" w:cs="Times New Roman"/>
          <w:bCs/>
        </w:rPr>
      </w:pPr>
      <w:r>
        <w:rPr>
          <w:rFonts w:ascii="Cambria" w:hAnsi="Cambria" w:cs="Times New Roman"/>
          <w:bCs/>
        </w:rPr>
        <w:tab/>
        <w:t xml:space="preserve">Concernant </w:t>
      </w:r>
      <w:r w:rsidRPr="00114364">
        <w:rPr>
          <w:rFonts w:ascii="Cambria" w:hAnsi="Cambria" w:cs="Times New Roman"/>
          <w:bCs/>
          <w:u w:val="single"/>
        </w:rPr>
        <w:t>le délit</w:t>
      </w:r>
      <w:r w:rsidRPr="00B95BE3">
        <w:rPr>
          <w:rFonts w:ascii="Cambria" w:hAnsi="Cambria" w:cs="Times New Roman"/>
          <w:bCs/>
          <w:u w:val="single"/>
        </w:rPr>
        <w:t xml:space="preserve"> de faux</w:t>
      </w:r>
      <w:r>
        <w:rPr>
          <w:rFonts w:ascii="Cambria" w:hAnsi="Cambria" w:cs="Times New Roman"/>
          <w:bCs/>
        </w:rPr>
        <w:t>, l’article 441-1 du Code pénal dispose que constitue</w:t>
      </w:r>
      <w:r w:rsidRPr="00460BF4">
        <w:rPr>
          <w:rFonts w:ascii="Cambria" w:hAnsi="Cambria" w:cs="Times New Roman"/>
          <w:bCs/>
        </w:rPr>
        <w:t xml:space="preserve"> un faux</w:t>
      </w:r>
      <w:r w:rsidR="00E60748">
        <w:rPr>
          <w:rFonts w:ascii="Cambria" w:hAnsi="Cambria" w:cs="Times New Roman"/>
          <w:bCs/>
        </w:rPr>
        <w:t>,</w:t>
      </w:r>
      <w:r w:rsidRPr="00460BF4">
        <w:rPr>
          <w:rFonts w:ascii="Cambria" w:hAnsi="Cambria" w:cs="Times New Roman"/>
          <w:bCs/>
        </w:rPr>
        <w:t xml:space="preserve">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w:t>
      </w:r>
      <w:r w:rsidR="00F95E29">
        <w:rPr>
          <w:rFonts w:ascii="Cambria" w:hAnsi="Cambria" w:cs="Times New Roman"/>
          <w:bCs/>
        </w:rPr>
        <w:t xml:space="preserve"> </w:t>
      </w:r>
    </w:p>
    <w:p w14:paraId="0A08AD41" w14:textId="77777777" w:rsidR="00B95BE3" w:rsidRDefault="00B95BE3" w:rsidP="00B95BE3">
      <w:pPr>
        <w:jc w:val="both"/>
        <w:rPr>
          <w:rFonts w:ascii="Cambria" w:hAnsi="Cambria" w:cs="Times New Roman"/>
          <w:bCs/>
        </w:rPr>
      </w:pPr>
    </w:p>
    <w:p w14:paraId="11557F90" w14:textId="32985881" w:rsidR="00460BF4" w:rsidRDefault="00B95BE3" w:rsidP="00B95BE3">
      <w:pPr>
        <w:jc w:val="both"/>
        <w:rPr>
          <w:rFonts w:ascii="Cambria" w:hAnsi="Cambria" w:cs="Times New Roman"/>
          <w:bCs/>
        </w:rPr>
      </w:pPr>
      <w:r>
        <w:rPr>
          <w:rFonts w:ascii="Cambria" w:hAnsi="Cambria" w:cs="Times New Roman"/>
          <w:bCs/>
        </w:rPr>
        <w:tab/>
      </w:r>
      <w:r w:rsidRPr="00B95BE3">
        <w:rPr>
          <w:rFonts w:ascii="Cambria" w:hAnsi="Cambria" w:cs="Times New Roman"/>
          <w:bCs/>
        </w:rPr>
        <w:t xml:space="preserve">Il existe </w:t>
      </w:r>
      <w:r w:rsidR="00172715">
        <w:rPr>
          <w:rFonts w:ascii="Cambria" w:hAnsi="Cambria" w:cs="Times New Roman"/>
          <w:bCs/>
        </w:rPr>
        <w:t xml:space="preserve">classiquement </w:t>
      </w:r>
      <w:r w:rsidRPr="00B95BE3">
        <w:rPr>
          <w:rFonts w:ascii="Cambria" w:hAnsi="Cambria" w:cs="Times New Roman"/>
          <w:bCs/>
        </w:rPr>
        <w:t>deux formes de faux : le « faux matériel » qui laisse des traces physique</w:t>
      </w:r>
      <w:r>
        <w:rPr>
          <w:rFonts w:ascii="Cambria" w:hAnsi="Cambria" w:cs="Times New Roman"/>
          <w:bCs/>
        </w:rPr>
        <w:t>s</w:t>
      </w:r>
      <w:r w:rsidRPr="00B95BE3">
        <w:rPr>
          <w:rFonts w:ascii="Cambria" w:hAnsi="Cambria" w:cs="Times New Roman"/>
          <w:bCs/>
        </w:rPr>
        <w:t>, et le « faux intellectuel »</w:t>
      </w:r>
      <w:r>
        <w:rPr>
          <w:rFonts w:ascii="Cambria" w:hAnsi="Cambria" w:cs="Times New Roman"/>
          <w:bCs/>
        </w:rPr>
        <w:t xml:space="preserve"> </w:t>
      </w:r>
      <w:r w:rsidRPr="00B95BE3">
        <w:rPr>
          <w:rFonts w:ascii="Cambria" w:hAnsi="Cambria" w:cs="Times New Roman"/>
          <w:bCs/>
        </w:rPr>
        <w:t>qui ne laisse aucune trace matérielle. Le faux est dit « matériel »</w:t>
      </w:r>
      <w:r>
        <w:rPr>
          <w:rFonts w:ascii="Cambria" w:hAnsi="Cambria" w:cs="Times New Roman"/>
          <w:bCs/>
        </w:rPr>
        <w:t xml:space="preserve"> </w:t>
      </w:r>
      <w:r w:rsidRPr="00B95BE3">
        <w:rPr>
          <w:rFonts w:ascii="Cambria" w:hAnsi="Cambria" w:cs="Times New Roman"/>
          <w:bCs/>
        </w:rPr>
        <w:t>lorsqu’il se consomme par une altération</w:t>
      </w:r>
      <w:r>
        <w:rPr>
          <w:rFonts w:ascii="Cambria" w:hAnsi="Cambria" w:cs="Times New Roman"/>
          <w:bCs/>
        </w:rPr>
        <w:t xml:space="preserve"> </w:t>
      </w:r>
      <w:r w:rsidRPr="00B95BE3">
        <w:rPr>
          <w:rFonts w:ascii="Cambria" w:hAnsi="Cambria" w:cs="Times New Roman"/>
          <w:bCs/>
        </w:rPr>
        <w:t>physique d’un écrit et laisse des traces corporelles. Le faux est dit « intellectuel » lorsqu’il porte sur le contenu</w:t>
      </w:r>
      <w:r>
        <w:rPr>
          <w:rFonts w:ascii="Cambria" w:hAnsi="Cambria" w:cs="Times New Roman"/>
          <w:bCs/>
        </w:rPr>
        <w:t xml:space="preserve"> </w:t>
      </w:r>
      <w:r w:rsidRPr="00B95BE3">
        <w:rPr>
          <w:rFonts w:ascii="Cambria" w:hAnsi="Cambria" w:cs="Times New Roman"/>
          <w:bCs/>
        </w:rPr>
        <w:t>d’un acte et ne laisse aucune trace matérielle.</w:t>
      </w:r>
    </w:p>
    <w:p w14:paraId="5C27E593" w14:textId="019F2F8B" w:rsidR="00B95BE3" w:rsidRDefault="00B95BE3" w:rsidP="00B95BE3">
      <w:pPr>
        <w:jc w:val="both"/>
        <w:rPr>
          <w:rFonts w:ascii="Cambria" w:hAnsi="Cambria" w:cs="Times New Roman"/>
          <w:bCs/>
        </w:rPr>
      </w:pPr>
    </w:p>
    <w:p w14:paraId="52EF93A1" w14:textId="0A5A38AD" w:rsidR="00B95BE3" w:rsidRDefault="00B95BE3" w:rsidP="00B95BE3">
      <w:pPr>
        <w:jc w:val="both"/>
        <w:rPr>
          <w:rFonts w:ascii="Cambria" w:hAnsi="Cambria" w:cs="Times New Roman"/>
          <w:bCs/>
        </w:rPr>
      </w:pPr>
      <w:r>
        <w:rPr>
          <w:rFonts w:ascii="Cambria" w:hAnsi="Cambria" w:cs="Times New Roman"/>
          <w:bCs/>
        </w:rPr>
        <w:tab/>
        <w:t xml:space="preserve">En l’espèce, les factures minorées pourraient représenter un faux intellectuel puisque le contenu de la facture est modifié par rapport à la facture initiale. </w:t>
      </w:r>
    </w:p>
    <w:p w14:paraId="423D0DFA" w14:textId="3B4E1473" w:rsidR="00C67E29" w:rsidRDefault="00C67E29" w:rsidP="00B95BE3">
      <w:pPr>
        <w:jc w:val="both"/>
        <w:rPr>
          <w:rFonts w:ascii="Cambria" w:hAnsi="Cambria" w:cs="Times New Roman"/>
          <w:bCs/>
        </w:rPr>
      </w:pPr>
    </w:p>
    <w:p w14:paraId="3D735772" w14:textId="2B0B3CEA" w:rsidR="00C67E29" w:rsidRDefault="00C67E29" w:rsidP="00B95BE3">
      <w:pPr>
        <w:jc w:val="both"/>
        <w:rPr>
          <w:rFonts w:ascii="Cambria" w:hAnsi="Cambria" w:cs="Times New Roman"/>
          <w:bCs/>
        </w:rPr>
      </w:pPr>
      <w:r>
        <w:rPr>
          <w:rFonts w:ascii="Cambria" w:hAnsi="Cambria" w:cs="Times New Roman"/>
          <w:bCs/>
        </w:rPr>
        <w:tab/>
        <w:t>Or, pour constituer un faux, encore faut-il que l’altération frauduleuse de la vérité</w:t>
      </w:r>
      <w:r w:rsidR="00B64B96">
        <w:rPr>
          <w:rFonts w:ascii="Cambria" w:hAnsi="Cambria" w:cs="Times New Roman"/>
          <w:bCs/>
        </w:rPr>
        <w:t xml:space="preserve"> soit de nature à causer un préjudice. </w:t>
      </w:r>
      <w:r w:rsidR="003419D3">
        <w:rPr>
          <w:rFonts w:ascii="Cambria" w:hAnsi="Cambria" w:cs="Times New Roman"/>
          <w:bCs/>
        </w:rPr>
        <w:t xml:space="preserve">Il n’existe de faux punissable qu’autant que la pièce contrefaite ou altérée est susceptible d’occasionner à autrui un préjudice actuel ou possible (Cass. </w:t>
      </w:r>
      <w:proofErr w:type="spellStart"/>
      <w:r w:rsidR="003419D3">
        <w:rPr>
          <w:rFonts w:ascii="Cambria" w:hAnsi="Cambria" w:cs="Times New Roman"/>
          <w:bCs/>
        </w:rPr>
        <w:t>Crim</w:t>
      </w:r>
      <w:proofErr w:type="spellEnd"/>
      <w:r w:rsidR="003419D3">
        <w:rPr>
          <w:rFonts w:ascii="Cambria" w:hAnsi="Cambria" w:cs="Times New Roman"/>
          <w:bCs/>
        </w:rPr>
        <w:t xml:space="preserve">., 9 mai 1984 : Bull. </w:t>
      </w:r>
      <w:proofErr w:type="spellStart"/>
      <w:r w:rsidR="003419D3">
        <w:rPr>
          <w:rFonts w:ascii="Cambria" w:hAnsi="Cambria" w:cs="Times New Roman"/>
          <w:bCs/>
        </w:rPr>
        <w:t>crim</w:t>
      </w:r>
      <w:proofErr w:type="spellEnd"/>
      <w:r w:rsidR="003419D3">
        <w:rPr>
          <w:rFonts w:ascii="Cambria" w:hAnsi="Cambria" w:cs="Times New Roman"/>
          <w:bCs/>
        </w:rPr>
        <w:t xml:space="preserve">. </w:t>
      </w:r>
      <w:proofErr w:type="gramStart"/>
      <w:r w:rsidR="003419D3">
        <w:rPr>
          <w:rFonts w:ascii="Cambria" w:hAnsi="Cambria" w:cs="Times New Roman"/>
          <w:bCs/>
        </w:rPr>
        <w:t>n</w:t>
      </w:r>
      <w:proofErr w:type="gramEnd"/>
      <w:r w:rsidR="003419D3">
        <w:rPr>
          <w:rFonts w:ascii="Cambria" w:hAnsi="Cambria" w:cs="Times New Roman"/>
          <w:bCs/>
        </w:rPr>
        <w:t xml:space="preserve">°161). </w:t>
      </w:r>
    </w:p>
    <w:p w14:paraId="5C624B68" w14:textId="41F3C95F" w:rsidR="003419D3" w:rsidRDefault="003419D3" w:rsidP="00B95BE3">
      <w:pPr>
        <w:jc w:val="both"/>
        <w:rPr>
          <w:rFonts w:ascii="Cambria" w:hAnsi="Cambria" w:cs="Times New Roman"/>
          <w:bCs/>
        </w:rPr>
      </w:pPr>
    </w:p>
    <w:p w14:paraId="01F28451" w14:textId="1475F602" w:rsidR="00D80ED1" w:rsidRDefault="003419D3" w:rsidP="00D80ED1">
      <w:pPr>
        <w:jc w:val="both"/>
        <w:rPr>
          <w:rFonts w:ascii="Cambria" w:hAnsi="Cambria" w:cs="Arial"/>
        </w:rPr>
      </w:pPr>
      <w:r>
        <w:rPr>
          <w:rFonts w:ascii="Cambria" w:hAnsi="Cambria" w:cs="Times New Roman"/>
          <w:bCs/>
        </w:rPr>
        <w:tab/>
      </w:r>
      <w:r w:rsidR="002E662C">
        <w:rPr>
          <w:rFonts w:ascii="Cambria" w:hAnsi="Cambria" w:cs="Times New Roman"/>
          <w:bCs/>
        </w:rPr>
        <w:t xml:space="preserve">En l’occurrence, le système des factures minorées n’est susceptible de causer un préjudice </w:t>
      </w:r>
      <w:r w:rsidR="00172715">
        <w:rPr>
          <w:rFonts w:ascii="Cambria" w:hAnsi="Cambria" w:cs="Times New Roman"/>
          <w:bCs/>
        </w:rPr>
        <w:t xml:space="preserve">ni </w:t>
      </w:r>
      <w:r w:rsidR="002E662C">
        <w:rPr>
          <w:rFonts w:ascii="Cambria" w:hAnsi="Cambria" w:cs="Times New Roman"/>
          <w:bCs/>
        </w:rPr>
        <w:t xml:space="preserve">aux clients de la société M.P.E, ni </w:t>
      </w:r>
      <w:r w:rsidR="002E662C" w:rsidRPr="00277597">
        <w:rPr>
          <w:rFonts w:ascii="Cambria" w:hAnsi="Cambria" w:cs="Arial"/>
        </w:rPr>
        <w:t>aux douanes françaises et à la fiscalité française</w:t>
      </w:r>
      <w:r w:rsidR="002E662C">
        <w:rPr>
          <w:rFonts w:ascii="Cambria" w:hAnsi="Cambria" w:cs="Times New Roman"/>
          <w:bCs/>
        </w:rPr>
        <w:t>.</w:t>
      </w:r>
      <w:r w:rsidR="00232CE5">
        <w:rPr>
          <w:rFonts w:ascii="Cambria" w:hAnsi="Cambria" w:cs="Times New Roman"/>
          <w:bCs/>
        </w:rPr>
        <w:t xml:space="preserve"> </w:t>
      </w:r>
      <w:r w:rsidR="00E50966">
        <w:rPr>
          <w:rFonts w:ascii="Cambria" w:hAnsi="Cambria" w:cs="Times New Roman"/>
          <w:bCs/>
        </w:rPr>
        <w:t>C</w:t>
      </w:r>
      <w:r w:rsidR="002E662C">
        <w:rPr>
          <w:rFonts w:ascii="Cambria" w:hAnsi="Cambria" w:cs="Times New Roman"/>
          <w:bCs/>
        </w:rPr>
        <w:t xml:space="preserve">e système de factures minorées est seulement un moyen permettant au client de réduire ses frais de douanes. </w:t>
      </w:r>
      <w:r w:rsidR="00E50966">
        <w:rPr>
          <w:rFonts w:ascii="Cambria" w:hAnsi="Cambria" w:cs="Times New Roman"/>
          <w:bCs/>
        </w:rPr>
        <w:t>En effet, l</w:t>
      </w:r>
      <w:r w:rsidR="002E662C" w:rsidRPr="00277597">
        <w:rPr>
          <w:rFonts w:ascii="Cambria" w:hAnsi="Cambria" w:cs="Arial"/>
        </w:rPr>
        <w:t>orsque les factures s’élèvent à un montant supérieur à 750 euros, des frais de douanes sont appliqués par le pays récepteur. Ces frais représentent une charge financière importante pour le client, et même souvent une charge excessive.</w:t>
      </w:r>
      <w:r w:rsidR="002E662C" w:rsidRPr="002E662C">
        <w:rPr>
          <w:rFonts w:ascii="Cambria" w:hAnsi="Cambria" w:cs="Arial"/>
        </w:rPr>
        <w:t xml:space="preserve"> </w:t>
      </w:r>
      <w:r w:rsidR="002E662C" w:rsidRPr="00277597">
        <w:rPr>
          <w:rFonts w:ascii="Cambria" w:hAnsi="Cambria" w:cs="Arial"/>
        </w:rPr>
        <w:t>Cette charge est d’autant plus difficile à assumer qu’elle est aléatoire, et varie en fonction du pays, de la ville, du montant, et même du douanier et du client</w:t>
      </w:r>
      <w:r w:rsidR="002E662C">
        <w:rPr>
          <w:rFonts w:ascii="Cambria" w:hAnsi="Cambria" w:cs="Arial"/>
        </w:rPr>
        <w:t>.</w:t>
      </w:r>
      <w:r w:rsidR="00E50966">
        <w:rPr>
          <w:rFonts w:ascii="Cambria" w:hAnsi="Cambria" w:cs="Arial"/>
        </w:rPr>
        <w:t xml:space="preserve"> </w:t>
      </w:r>
      <w:r w:rsidR="00D80ED1" w:rsidRPr="00277597">
        <w:rPr>
          <w:rFonts w:ascii="Cambria" w:hAnsi="Cambria" w:cs="Arial"/>
        </w:rPr>
        <w:t>Pour contourner cette difficulté -très spécifique aux pays africains- la société M.P.E. a eu parfois recours à deux mécanismes :</w:t>
      </w:r>
      <w:r w:rsidR="00D80ED1">
        <w:rPr>
          <w:rFonts w:ascii="Cambria" w:hAnsi="Cambria" w:cs="Arial"/>
        </w:rPr>
        <w:t xml:space="preserve"> </w:t>
      </w:r>
    </w:p>
    <w:p w14:paraId="4F292304" w14:textId="0C33FC2E" w:rsidR="006430B7" w:rsidRDefault="00D80ED1" w:rsidP="00D80ED1">
      <w:pPr>
        <w:pStyle w:val="Paragraphedeliste"/>
        <w:numPr>
          <w:ilvl w:val="0"/>
          <w:numId w:val="17"/>
        </w:numPr>
        <w:jc w:val="both"/>
        <w:rPr>
          <w:rFonts w:ascii="Cambria" w:hAnsi="Cambria" w:cs="Arial"/>
        </w:rPr>
      </w:pPr>
      <w:r w:rsidRPr="006430B7">
        <w:rPr>
          <w:rFonts w:ascii="Cambria" w:hAnsi="Cambria" w:cs="Arial"/>
        </w:rPr>
        <w:t>Soit la division de la commande en plusieurs commandes (et donc la division des factures en plusieurs factures de 750 € maximum, échappant ainsi à ces droits de douanes aléatoires</w:t>
      </w:r>
      <w:r w:rsidR="006430B7">
        <w:rPr>
          <w:rFonts w:ascii="Cambria" w:hAnsi="Cambria" w:cs="Arial"/>
        </w:rPr>
        <w:t>)</w:t>
      </w:r>
      <w:r w:rsidR="00AF7AF7">
        <w:rPr>
          <w:rFonts w:ascii="Cambria" w:hAnsi="Cambria" w:cs="Arial"/>
        </w:rPr>
        <w:t> </w:t>
      </w:r>
    </w:p>
    <w:p w14:paraId="06C4D239" w14:textId="6A04A48A" w:rsidR="00D80ED1" w:rsidRPr="006430B7" w:rsidRDefault="00D80ED1" w:rsidP="00D80ED1">
      <w:pPr>
        <w:pStyle w:val="Paragraphedeliste"/>
        <w:numPr>
          <w:ilvl w:val="0"/>
          <w:numId w:val="17"/>
        </w:numPr>
        <w:jc w:val="both"/>
        <w:rPr>
          <w:rFonts w:ascii="Cambria" w:hAnsi="Cambria" w:cs="Arial"/>
        </w:rPr>
      </w:pPr>
      <w:r w:rsidRPr="006430B7">
        <w:rPr>
          <w:rFonts w:ascii="Cambria" w:hAnsi="Cambria" w:cs="Arial"/>
        </w:rPr>
        <w:t>Soit en indiquant, à la demande des clients, des montant minorés de facture (pour échapper ou réduire ces droits de douanes), le prix réel payé par le client étant évidemment parfaitement juste.</w:t>
      </w:r>
    </w:p>
    <w:p w14:paraId="7CC69570" w14:textId="77777777" w:rsidR="00D80ED1" w:rsidRDefault="00D80ED1" w:rsidP="00B95BE3">
      <w:pPr>
        <w:jc w:val="both"/>
        <w:rPr>
          <w:rFonts w:ascii="Cambria" w:hAnsi="Cambria" w:cs="Arial"/>
        </w:rPr>
      </w:pPr>
    </w:p>
    <w:p w14:paraId="3C0BD0FD" w14:textId="35192279" w:rsidR="00AF7AF7" w:rsidRDefault="00D80ED1" w:rsidP="00B95BE3">
      <w:pPr>
        <w:jc w:val="both"/>
        <w:rPr>
          <w:rFonts w:ascii="Cambria" w:hAnsi="Cambria" w:cs="Arial"/>
        </w:rPr>
      </w:pPr>
      <w:r>
        <w:rPr>
          <w:rFonts w:ascii="Cambria" w:hAnsi="Cambria" w:cs="Arial"/>
        </w:rPr>
        <w:tab/>
      </w:r>
      <w:r w:rsidR="00912EB2">
        <w:rPr>
          <w:rFonts w:ascii="Cambria" w:hAnsi="Cambria" w:cs="Arial"/>
        </w:rPr>
        <w:t>De surcroît</w:t>
      </w:r>
      <w:r w:rsidR="00E50966">
        <w:rPr>
          <w:rFonts w:ascii="Cambria" w:hAnsi="Cambria" w:cs="Arial"/>
        </w:rPr>
        <w:t xml:space="preserve">, </w:t>
      </w:r>
      <w:r w:rsidR="00E50966" w:rsidRPr="00277597">
        <w:rPr>
          <w:rFonts w:ascii="Cambria" w:hAnsi="Cambria" w:cs="Arial"/>
        </w:rPr>
        <w:t>la fiscalité française applicable à la société prend en considération les factures correspondant aux commandes des clients.</w:t>
      </w:r>
      <w:r w:rsidR="00942AD0" w:rsidRPr="00942AD0">
        <w:rPr>
          <w:rFonts w:ascii="Cambria" w:hAnsi="Cambria" w:cs="Arial"/>
        </w:rPr>
        <w:t xml:space="preserve"> </w:t>
      </w:r>
      <w:r w:rsidR="00942AD0" w:rsidRPr="00277597">
        <w:rPr>
          <w:rFonts w:ascii="Cambria" w:hAnsi="Cambria" w:cs="Arial"/>
        </w:rPr>
        <w:t xml:space="preserve">En d’autres termes, les sommes reçues </w:t>
      </w:r>
      <w:r w:rsidR="00942AD0">
        <w:rPr>
          <w:rFonts w:ascii="Cambria" w:hAnsi="Cambria" w:cs="Arial"/>
        </w:rPr>
        <w:t xml:space="preserve">par la société M.P.E. </w:t>
      </w:r>
      <w:r w:rsidR="00942AD0" w:rsidRPr="00277597">
        <w:rPr>
          <w:rFonts w:ascii="Cambria" w:hAnsi="Cambria" w:cs="Arial"/>
        </w:rPr>
        <w:t>correspondent au règlement de la facture non minorée émise par la société M.P.E.</w:t>
      </w:r>
      <w:r w:rsidR="00942AD0">
        <w:rPr>
          <w:rFonts w:ascii="Cambria" w:hAnsi="Cambria" w:cs="Arial"/>
        </w:rPr>
        <w:t>, et c’est bien sur ce montant qu’est calculé</w:t>
      </w:r>
      <w:r w:rsidR="00172715">
        <w:rPr>
          <w:rFonts w:ascii="Cambria" w:hAnsi="Cambria" w:cs="Arial"/>
        </w:rPr>
        <w:t xml:space="preserve">e </w:t>
      </w:r>
      <w:r w:rsidR="00942AD0">
        <w:rPr>
          <w:rFonts w:ascii="Cambria" w:hAnsi="Cambria" w:cs="Arial"/>
        </w:rPr>
        <w:t>l’imposition de la société M.P.E.</w:t>
      </w:r>
    </w:p>
    <w:p w14:paraId="7B614F2B" w14:textId="1ADEA658" w:rsidR="00AF7AF7" w:rsidRDefault="00AF7AF7" w:rsidP="00B95BE3">
      <w:pPr>
        <w:jc w:val="both"/>
        <w:rPr>
          <w:rFonts w:ascii="Cambria" w:hAnsi="Cambria" w:cs="Arial"/>
        </w:rPr>
      </w:pPr>
      <w:r>
        <w:rPr>
          <w:rFonts w:ascii="Cambria" w:hAnsi="Cambria" w:cs="Arial"/>
        </w:rPr>
        <w:t xml:space="preserve"> </w:t>
      </w:r>
    </w:p>
    <w:p w14:paraId="1FBE3160" w14:textId="204C56FF" w:rsidR="00942AD0" w:rsidRDefault="00942AD0" w:rsidP="00942AD0">
      <w:pPr>
        <w:jc w:val="both"/>
        <w:rPr>
          <w:rFonts w:ascii="Cambria" w:hAnsi="Cambria" w:cs="Arial"/>
        </w:rPr>
      </w:pPr>
      <w:r>
        <w:rPr>
          <w:rFonts w:ascii="Cambria" w:hAnsi="Cambria" w:cs="Arial"/>
        </w:rPr>
        <w:tab/>
      </w:r>
      <w:r w:rsidR="00BC2227">
        <w:rPr>
          <w:rFonts w:ascii="Cambria" w:hAnsi="Cambria" w:cs="Arial"/>
        </w:rPr>
        <w:t>Dès lors</w:t>
      </w:r>
      <w:r>
        <w:rPr>
          <w:rFonts w:ascii="Cambria" w:hAnsi="Cambria" w:cs="Arial"/>
        </w:rPr>
        <w:t>, les factures minorées ne sont</w:t>
      </w:r>
      <w:r w:rsidR="00F63DF8">
        <w:rPr>
          <w:rFonts w:ascii="Cambria" w:hAnsi="Cambria" w:cs="Arial"/>
        </w:rPr>
        <w:t>,</w:t>
      </w:r>
      <w:r>
        <w:rPr>
          <w:rFonts w:ascii="Cambria" w:hAnsi="Cambria" w:cs="Arial"/>
        </w:rPr>
        <w:t xml:space="preserve"> en aucun cas</w:t>
      </w:r>
      <w:r w:rsidR="00F63DF8">
        <w:rPr>
          <w:rFonts w:ascii="Cambria" w:hAnsi="Cambria" w:cs="Arial"/>
        </w:rPr>
        <w:t>,</w:t>
      </w:r>
      <w:r>
        <w:rPr>
          <w:rFonts w:ascii="Cambria" w:hAnsi="Cambria" w:cs="Arial"/>
        </w:rPr>
        <w:t xml:space="preserve"> susceptibles de constituer un préjudice à autrui. Ainsi, elles ne peuvent pas être qualifiées de faux. </w:t>
      </w:r>
    </w:p>
    <w:p w14:paraId="2BB242B7" w14:textId="70B6244B" w:rsidR="00AF7AF7" w:rsidRDefault="00AF7AF7" w:rsidP="00942AD0">
      <w:pPr>
        <w:jc w:val="both"/>
        <w:rPr>
          <w:rFonts w:ascii="Cambria" w:hAnsi="Cambria" w:cs="Arial"/>
        </w:rPr>
      </w:pPr>
    </w:p>
    <w:p w14:paraId="72779563" w14:textId="22550038" w:rsidR="00B77B8F" w:rsidRDefault="00AF7AF7" w:rsidP="00942AD0">
      <w:pPr>
        <w:jc w:val="both"/>
        <w:rPr>
          <w:rFonts w:ascii="Cambria" w:hAnsi="Cambria" w:cs="Arial"/>
        </w:rPr>
      </w:pPr>
      <w:r>
        <w:rPr>
          <w:rFonts w:ascii="Cambria" w:hAnsi="Cambria" w:cs="Arial"/>
        </w:rPr>
        <w:tab/>
        <w:t>Le Parquet général reconnaît, implicitement, que les factures minorées ne causent au fisc français aucun préjudice</w:t>
      </w:r>
      <w:r w:rsidR="00962B32">
        <w:rPr>
          <w:rFonts w:ascii="Cambria" w:hAnsi="Cambria" w:cs="Arial"/>
        </w:rPr>
        <w:t>, et fait référence, pour justifier la compétence du juge d’instruction sur d’éventuels faits extérieurs au territoire et aux intérêts français, à un arrêt de la Chambre criminelle de la Cour de cassation du 13 octobre 2020 (n° 20-81.199) qui a notamment jugé que :</w:t>
      </w:r>
    </w:p>
    <w:p w14:paraId="0EF2EED1" w14:textId="77777777" w:rsidR="00962B32" w:rsidRDefault="00962B32" w:rsidP="00962B32">
      <w:pPr>
        <w:spacing w:after="100" w:afterAutospacing="1"/>
        <w:ind w:left="709"/>
        <w:contextualSpacing/>
        <w:jc w:val="both"/>
        <w:rPr>
          <w:rFonts w:ascii="Book Antiqua" w:eastAsia="Times New Roman" w:hAnsi="Book Antiqua" w:cs="Segoe UI"/>
          <w:i/>
          <w:iCs/>
          <w:color w:val="212529"/>
          <w:lang w:eastAsia="fr-FR"/>
        </w:rPr>
      </w:pPr>
      <w:r w:rsidRPr="00962B32">
        <w:rPr>
          <w:rFonts w:ascii="Book Antiqua" w:eastAsia="Times New Roman" w:hAnsi="Book Antiqua" w:cs="Segoe UI"/>
          <w:i/>
          <w:iCs/>
          <w:color w:val="212529"/>
          <w:lang w:eastAsia="fr-FR"/>
        </w:rPr>
        <w:t xml:space="preserve">« 9. </w:t>
      </w:r>
      <w:r w:rsidR="009D5E60" w:rsidRPr="009D5E60">
        <w:rPr>
          <w:rFonts w:ascii="Book Antiqua" w:eastAsia="Times New Roman" w:hAnsi="Book Antiqua" w:cs="Segoe UI"/>
          <w:i/>
          <w:iCs/>
          <w:color w:val="212529"/>
          <w:lang w:eastAsia="fr-FR"/>
        </w:rPr>
        <w:t>Pour dire que le juge d'instruction était fondé à mettre supplétivement en examen Mme C... au titre des faits susceptibles d'avoir été commis en Belgique et en Suisse, l'arrêt retient que la compréhension du mécanisme de blanchiment ne peut être conçue à compter des seuls actes commis sur le territoire national, qui ne prennent sens qu'au regard de la mise en évidence des actes commis à l'étranger, ces actes étant indivisibles et constituant une opération unique, de sorte que le juge d'instruction était autorisé à informer sur l'ensemble des faits, alors même que le réquisitoire supplétif du 13 février 2018 ne viserait que les faits commis sur le territoire national.</w:t>
      </w:r>
    </w:p>
    <w:p w14:paraId="0EAA9127" w14:textId="37DC0685" w:rsidR="009D5E60" w:rsidRPr="009D5E60" w:rsidRDefault="009D5E60" w:rsidP="00962B32">
      <w:pPr>
        <w:spacing w:after="100" w:afterAutospacing="1"/>
        <w:ind w:left="709"/>
        <w:contextualSpacing/>
        <w:jc w:val="both"/>
        <w:rPr>
          <w:rFonts w:ascii="Book Antiqua" w:eastAsia="Times New Roman" w:hAnsi="Book Antiqua" w:cs="Segoe UI"/>
          <w:i/>
          <w:iCs/>
          <w:color w:val="212529"/>
          <w:lang w:eastAsia="fr-FR"/>
        </w:rPr>
      </w:pPr>
      <w:r w:rsidRPr="009D5E60">
        <w:rPr>
          <w:rFonts w:ascii="Book Antiqua" w:eastAsia="Times New Roman" w:hAnsi="Book Antiqua" w:cs="Segoe UI"/>
          <w:i/>
          <w:iCs/>
          <w:color w:val="212529"/>
          <w:lang w:eastAsia="fr-FR"/>
        </w:rPr>
        <w:t>10. En prononçant ainsi, les juges n'encourent pas le grief allégué dès lors que le juge d'instruction était saisi des faits commis en Belgique et en Suisse, indivisibles de ceux commis en France dont ils n'étaient que le prolongement</w:t>
      </w:r>
      <w:r w:rsidR="00962B32" w:rsidRPr="00962B32">
        <w:rPr>
          <w:rFonts w:ascii="Book Antiqua" w:eastAsia="Times New Roman" w:hAnsi="Book Antiqua" w:cs="Segoe UI"/>
          <w:i/>
          <w:iCs/>
          <w:color w:val="212529"/>
          <w:lang w:eastAsia="fr-FR"/>
        </w:rPr>
        <w:t> »</w:t>
      </w:r>
      <w:r w:rsidRPr="009D5E60">
        <w:rPr>
          <w:rFonts w:ascii="Book Antiqua" w:eastAsia="Times New Roman" w:hAnsi="Book Antiqua" w:cs="Segoe UI"/>
          <w:i/>
          <w:iCs/>
          <w:color w:val="212529"/>
          <w:lang w:eastAsia="fr-FR"/>
        </w:rPr>
        <w:t>.</w:t>
      </w:r>
    </w:p>
    <w:p w14:paraId="5CA9F0D6" w14:textId="7E893880" w:rsidR="009D5E60" w:rsidRDefault="009D5E60" w:rsidP="00942AD0">
      <w:pPr>
        <w:jc w:val="both"/>
        <w:rPr>
          <w:rFonts w:ascii="Cambria" w:hAnsi="Cambria" w:cs="Arial"/>
        </w:rPr>
      </w:pPr>
    </w:p>
    <w:p w14:paraId="714982E1" w14:textId="102226AB" w:rsidR="009D5E60" w:rsidRDefault="00962B32" w:rsidP="00942AD0">
      <w:pPr>
        <w:jc w:val="both"/>
        <w:rPr>
          <w:rFonts w:ascii="Cambria" w:hAnsi="Cambria" w:cs="Arial"/>
        </w:rPr>
      </w:pPr>
      <w:r>
        <w:rPr>
          <w:rFonts w:ascii="Cambria" w:hAnsi="Cambria" w:cs="Arial"/>
        </w:rPr>
        <w:tab/>
        <w:t xml:space="preserve">Mais cette solution n’est pas applicable à la présente espèce. En effet, dans l’arrêt auquel le Parquet général fait référence, </w:t>
      </w:r>
      <w:r w:rsidR="00BB65BA">
        <w:rPr>
          <w:rFonts w:ascii="Cambria" w:hAnsi="Cambria" w:cs="Arial"/>
        </w:rPr>
        <w:t xml:space="preserve">l’infraction dont il est question est le blanchiment, qui consiste notamment à dissimuler l’origine ou le bénéficiaire de biens ou revenus provenant d’une infraction pénale (art. 324-1 CP) ; pour une infraction de conséquence commise en France, on conçoit bien qu’il puisse être nécessaire de comprendre toute l’opération, notamment pour faire apparaître l’origine frauduleuse des </w:t>
      </w:r>
      <w:r w:rsidR="003E0E9D">
        <w:rPr>
          <w:rFonts w:ascii="Cambria" w:hAnsi="Cambria" w:cs="Arial"/>
        </w:rPr>
        <w:t xml:space="preserve">biens dissimulés. Mais en l’espèce la qualification est celle de faux, ce qui n’est pas une infraction de conséquence, ni même une infraction complexe. Aucun préjudice n’est commis en France, ce que reconnaît implicitement le Parquet général dans ses réquisitions, et le seul préjudice qui pourrait éventuellement être invoqué serait celui des douanes de certains pays d’Afrique. </w:t>
      </w:r>
      <w:r w:rsidR="0070637A">
        <w:rPr>
          <w:rFonts w:ascii="Cambria" w:hAnsi="Cambria" w:cs="Arial"/>
        </w:rPr>
        <w:t>Le Ministère public français n’est pas en charge des intérêts fiscaux des pays d’Afrique de l’Ouest, et il ne pourrait être envisagé une poursuite en France que si, conformément aux dispositions de l’article 113-8 du Code pénal</w:t>
      </w:r>
      <w:r w:rsidR="00BA244E">
        <w:rPr>
          <w:rFonts w:ascii="Cambria" w:hAnsi="Cambria" w:cs="Arial"/>
        </w:rPr>
        <w:t xml:space="preserve"> (puisqu’il est question de délit et non de crime)</w:t>
      </w:r>
      <w:r w:rsidR="0070637A">
        <w:rPr>
          <w:rFonts w:ascii="Cambria" w:hAnsi="Cambria" w:cs="Arial"/>
        </w:rPr>
        <w:t xml:space="preserve">, le dossier contenait une plainte de la victime ou une dénonciation officielle du pays dans lequel les faits ont été commis. </w:t>
      </w:r>
    </w:p>
    <w:p w14:paraId="6623A8C0" w14:textId="010DC75D" w:rsidR="0070637A" w:rsidRDefault="0070637A" w:rsidP="00942AD0">
      <w:pPr>
        <w:jc w:val="both"/>
        <w:rPr>
          <w:rFonts w:ascii="Cambria" w:hAnsi="Cambria" w:cs="Arial"/>
        </w:rPr>
      </w:pPr>
    </w:p>
    <w:p w14:paraId="63F29A64" w14:textId="77777777" w:rsidR="00BA244E" w:rsidRDefault="0070637A" w:rsidP="00942AD0">
      <w:pPr>
        <w:jc w:val="both"/>
        <w:rPr>
          <w:rFonts w:ascii="Cambria" w:hAnsi="Cambria" w:cs="Arial"/>
        </w:rPr>
      </w:pPr>
      <w:r>
        <w:rPr>
          <w:rFonts w:ascii="Cambria" w:hAnsi="Cambria" w:cs="Arial"/>
        </w:rPr>
        <w:tab/>
      </w:r>
      <w:r w:rsidR="00BA244E">
        <w:rPr>
          <w:rFonts w:ascii="Cambria" w:hAnsi="Cambria" w:cs="Arial"/>
        </w:rPr>
        <w:t>L</w:t>
      </w:r>
      <w:r>
        <w:rPr>
          <w:rFonts w:ascii="Cambria" w:hAnsi="Cambria" w:cs="Arial"/>
        </w:rPr>
        <w:t xml:space="preserve">e Parquet général </w:t>
      </w:r>
      <w:r w:rsidR="00BA244E">
        <w:rPr>
          <w:rFonts w:ascii="Cambria" w:hAnsi="Cambria" w:cs="Arial"/>
        </w:rPr>
        <w:t xml:space="preserve">écrit </w:t>
      </w:r>
      <w:r>
        <w:rPr>
          <w:rFonts w:ascii="Cambria" w:hAnsi="Cambria" w:cs="Arial"/>
        </w:rPr>
        <w:t>dans ses réquisitions</w:t>
      </w:r>
      <w:r w:rsidR="00BA244E">
        <w:rPr>
          <w:rFonts w:ascii="Cambria" w:hAnsi="Cambria" w:cs="Arial"/>
        </w:rPr>
        <w:t xml:space="preserve"> (p. 11 en haut de la page)</w:t>
      </w:r>
      <w:r>
        <w:rPr>
          <w:rFonts w:ascii="Cambria" w:hAnsi="Cambria" w:cs="Arial"/>
        </w:rPr>
        <w:t xml:space="preserve">, </w:t>
      </w:r>
      <w:r w:rsidR="00BA244E">
        <w:rPr>
          <w:rFonts w:ascii="Cambria" w:hAnsi="Cambria" w:cs="Arial"/>
        </w:rPr>
        <w:t>que « </w:t>
      </w:r>
      <w:r>
        <w:rPr>
          <w:rFonts w:ascii="Cambria" w:hAnsi="Cambria" w:cs="Arial"/>
        </w:rPr>
        <w:t>le fait reconnu d’apposer</w:t>
      </w:r>
      <w:r w:rsidR="00BA244E">
        <w:rPr>
          <w:rFonts w:ascii="Cambria" w:hAnsi="Cambria" w:cs="Arial"/>
        </w:rPr>
        <w:t xml:space="preserve"> des factures minorées sur les colis envoyés dans les pays africains constitue un acte positif de co-action dans le système familial mis en place pour détourner les règles applicables ». </w:t>
      </w:r>
    </w:p>
    <w:p w14:paraId="12D017E6" w14:textId="77777777" w:rsidR="00BA244E" w:rsidRDefault="00BA244E" w:rsidP="00942AD0">
      <w:pPr>
        <w:jc w:val="both"/>
        <w:rPr>
          <w:rFonts w:ascii="Cambria" w:hAnsi="Cambria" w:cs="Arial"/>
        </w:rPr>
      </w:pPr>
    </w:p>
    <w:p w14:paraId="000BA05C" w14:textId="2091AF8D" w:rsidR="0070637A" w:rsidRDefault="00BA244E" w:rsidP="00BA244E">
      <w:pPr>
        <w:ind w:firstLine="708"/>
        <w:jc w:val="both"/>
        <w:rPr>
          <w:rFonts w:ascii="Cambria" w:hAnsi="Cambria" w:cs="Arial"/>
        </w:rPr>
      </w:pPr>
      <w:r>
        <w:rPr>
          <w:rFonts w:ascii="Cambria" w:hAnsi="Cambria" w:cs="Arial"/>
        </w:rPr>
        <w:t>Cela n’est pas exact : le faux suppose un préjudice, et il n’y a aucun préjudice en France, pas même un préjudice éventuel. Partant, à supposer l’infraction établie, elle serait commise exclusivement dans les pays africains concernés, et les poursuites en France ne pourraient intervenir qu’en présence d’une plainte de la victime ou d’une dénonciation officielle de l’autorité du pays o</w:t>
      </w:r>
      <w:r w:rsidR="00264D35">
        <w:rPr>
          <w:rFonts w:ascii="Cambria" w:hAnsi="Cambria" w:cs="Arial"/>
        </w:rPr>
        <w:t>ù</w:t>
      </w:r>
      <w:r>
        <w:rPr>
          <w:rFonts w:ascii="Cambria" w:hAnsi="Cambria" w:cs="Arial"/>
        </w:rPr>
        <w:t xml:space="preserve"> le fait aurait été commis. </w:t>
      </w:r>
    </w:p>
    <w:p w14:paraId="5733DD16" w14:textId="748C01B6" w:rsidR="0070637A" w:rsidRDefault="0070637A" w:rsidP="00942AD0">
      <w:pPr>
        <w:jc w:val="both"/>
        <w:rPr>
          <w:rFonts w:ascii="Cambria" w:hAnsi="Cambria" w:cs="Arial"/>
        </w:rPr>
      </w:pPr>
      <w:r>
        <w:rPr>
          <w:rFonts w:ascii="Cambria" w:hAnsi="Cambria" w:cs="Arial"/>
        </w:rPr>
        <w:tab/>
      </w:r>
    </w:p>
    <w:p w14:paraId="6A49A454" w14:textId="77777777" w:rsidR="00172715" w:rsidRDefault="00172715" w:rsidP="00942AD0">
      <w:pPr>
        <w:jc w:val="both"/>
        <w:rPr>
          <w:rFonts w:ascii="Cambria" w:hAnsi="Cambria" w:cs="Arial"/>
        </w:rPr>
      </w:pPr>
    </w:p>
    <w:p w14:paraId="63D2AA86" w14:textId="10A9D8A8" w:rsidR="00942AD0" w:rsidRDefault="00942AD0" w:rsidP="00942AD0">
      <w:pPr>
        <w:jc w:val="both"/>
        <w:rPr>
          <w:rFonts w:ascii="Cambria" w:hAnsi="Cambria" w:cs="Arial"/>
        </w:rPr>
      </w:pPr>
      <w:r>
        <w:rPr>
          <w:rFonts w:ascii="Cambria" w:hAnsi="Cambria" w:cs="Arial"/>
        </w:rPr>
        <w:tab/>
      </w:r>
      <w:r w:rsidR="00BC2227">
        <w:rPr>
          <w:rFonts w:ascii="Cambria" w:hAnsi="Cambria" w:cs="Arial"/>
        </w:rPr>
        <w:t>Par ailleurs</w:t>
      </w:r>
      <w:r w:rsidR="00264D35">
        <w:rPr>
          <w:rFonts w:ascii="Cambria" w:hAnsi="Cambria" w:cs="Arial"/>
        </w:rPr>
        <w:t xml:space="preserve"> et surtout</w:t>
      </w:r>
      <w:r>
        <w:rPr>
          <w:rFonts w:ascii="Cambria" w:hAnsi="Cambria" w:cs="Arial"/>
        </w:rPr>
        <w:t>,</w:t>
      </w:r>
      <w:r w:rsidR="00B23F21">
        <w:rPr>
          <w:rFonts w:ascii="Cambria" w:hAnsi="Cambria" w:cs="Arial"/>
        </w:rPr>
        <w:t xml:space="preserve"> Monsieur Luc MERCURY n</w:t>
      </w:r>
      <w:r w:rsidR="00172715">
        <w:rPr>
          <w:rFonts w:ascii="Cambria" w:hAnsi="Cambria" w:cs="Arial"/>
        </w:rPr>
        <w:t xml:space="preserve">’a jamais </w:t>
      </w:r>
      <w:r w:rsidR="00B23F21">
        <w:rPr>
          <w:rFonts w:ascii="Cambria" w:hAnsi="Cambria" w:cs="Arial"/>
        </w:rPr>
        <w:t>rédig</w:t>
      </w:r>
      <w:r w:rsidR="00172715">
        <w:rPr>
          <w:rFonts w:ascii="Cambria" w:hAnsi="Cambria" w:cs="Arial"/>
        </w:rPr>
        <w:t>é</w:t>
      </w:r>
      <w:r w:rsidR="00B23F21">
        <w:rPr>
          <w:rFonts w:ascii="Cambria" w:hAnsi="Cambria" w:cs="Arial"/>
        </w:rPr>
        <w:t xml:space="preserve"> aucune facture minorée</w:t>
      </w:r>
      <w:r w:rsidR="00B97CCD">
        <w:rPr>
          <w:rFonts w:ascii="Cambria" w:hAnsi="Cambria" w:cs="Arial"/>
        </w:rPr>
        <w:t xml:space="preserve"> et ce n’est pas lui qui a conçu le système des factures minorées</w:t>
      </w:r>
      <w:r w:rsidR="00172715">
        <w:rPr>
          <w:rFonts w:ascii="Cambria" w:hAnsi="Cambria" w:cs="Arial"/>
        </w:rPr>
        <w:t xml:space="preserve">, puisque </w:t>
      </w:r>
      <w:r w:rsidR="00B23F21">
        <w:rPr>
          <w:rFonts w:ascii="Cambria" w:hAnsi="Cambria" w:cs="Arial"/>
        </w:rPr>
        <w:t>cela ne fai</w:t>
      </w:r>
      <w:r w:rsidR="00172715">
        <w:rPr>
          <w:rFonts w:ascii="Cambria" w:hAnsi="Cambria" w:cs="Arial"/>
        </w:rPr>
        <w:t>sai</w:t>
      </w:r>
      <w:r w:rsidR="00B23F21">
        <w:rPr>
          <w:rFonts w:ascii="Cambria" w:hAnsi="Cambria" w:cs="Arial"/>
        </w:rPr>
        <w:t xml:space="preserve">t pas partie de son rôle au sein de la société M.P.E. Les factures minorées </w:t>
      </w:r>
      <w:r w:rsidR="00DB1E96">
        <w:rPr>
          <w:rFonts w:ascii="Cambria" w:hAnsi="Cambria" w:cs="Arial"/>
        </w:rPr>
        <w:t xml:space="preserve">étaient </w:t>
      </w:r>
      <w:r w:rsidR="00B23F21">
        <w:rPr>
          <w:rFonts w:ascii="Cambria" w:hAnsi="Cambria" w:cs="Arial"/>
        </w:rPr>
        <w:lastRenderedPageBreak/>
        <w:t>rédigées, sans exception, par Monsieur Albert MERCURY, gérant de la société M.P.E.</w:t>
      </w:r>
      <w:r w:rsidR="008D0394">
        <w:rPr>
          <w:rFonts w:ascii="Cambria" w:hAnsi="Cambria" w:cs="Arial"/>
        </w:rPr>
        <w:t xml:space="preserve"> </w:t>
      </w:r>
      <w:r w:rsidR="00793C07">
        <w:rPr>
          <w:rFonts w:ascii="Cambria" w:hAnsi="Cambria" w:cs="Arial"/>
        </w:rPr>
        <w:t xml:space="preserve">Son épouse, Madame Lucienne MERCURY le confirme dans son audition de garde à vue en date du 30 novembre 2021 </w:t>
      </w:r>
      <w:r w:rsidR="00793C07" w:rsidRPr="00793C07">
        <w:rPr>
          <w:rFonts w:ascii="Cambria" w:hAnsi="Cambria" w:cs="Arial"/>
          <w:i/>
          <w:iCs/>
        </w:rPr>
        <w:t>(D00264)</w:t>
      </w:r>
      <w:r w:rsidR="00793C07">
        <w:rPr>
          <w:rFonts w:ascii="Cambria" w:hAnsi="Cambria" w:cs="Arial"/>
        </w:rPr>
        <w:t>.</w:t>
      </w:r>
      <w:r w:rsidR="00B97CCD">
        <w:rPr>
          <w:rFonts w:ascii="Cambria" w:hAnsi="Cambria" w:cs="Arial"/>
        </w:rPr>
        <w:t xml:space="preserve"> </w:t>
      </w:r>
    </w:p>
    <w:p w14:paraId="5EE968B1" w14:textId="3B6228F7" w:rsidR="00264D35" w:rsidRDefault="00264D35" w:rsidP="00942AD0">
      <w:pPr>
        <w:jc w:val="both"/>
        <w:rPr>
          <w:rFonts w:ascii="Cambria" w:hAnsi="Cambria" w:cs="Arial"/>
        </w:rPr>
      </w:pPr>
    </w:p>
    <w:p w14:paraId="3FCA5D54" w14:textId="48A22A15" w:rsidR="00264D35" w:rsidRDefault="00264D35" w:rsidP="00942AD0">
      <w:pPr>
        <w:jc w:val="both"/>
        <w:rPr>
          <w:rFonts w:ascii="Cambria" w:hAnsi="Cambria" w:cs="Arial"/>
        </w:rPr>
      </w:pPr>
      <w:r>
        <w:rPr>
          <w:rFonts w:ascii="Cambria" w:hAnsi="Cambria" w:cs="Arial"/>
        </w:rPr>
        <w:tab/>
        <w:t>Le Parquet général le reconnaît implicitement, même s’il estime pouvoir reprocher à Monsieur Luc MERCURY un rôle de co-auteur. En effet, le parquet ne mentionne que le fait d</w:t>
      </w:r>
      <w:proofErr w:type="gramStart"/>
      <w:r>
        <w:rPr>
          <w:rFonts w:ascii="Cambria" w:hAnsi="Cambria" w:cs="Arial"/>
        </w:rPr>
        <w:t>’«</w:t>
      </w:r>
      <w:proofErr w:type="gramEnd"/>
      <w:r>
        <w:rPr>
          <w:rFonts w:ascii="Cambria" w:hAnsi="Cambria" w:cs="Arial"/>
        </w:rPr>
        <w:t xml:space="preserve"> apposer des factures minorées dans des colis » destinés à l’exportation vers des pays d’Afrique. Le fait d’apposer un document, même à le supposer faux, n’est pas la fabrication du faux… En d’autres termes, Monsieur Luc MERCURY n’a jamais commis de faux, et rien dans le dossier ne permet de dire le contraire, les réquisitions du Parquet général reconnaissant qu’il n’a en effet jamais fabriqué de faux mais seulement apposé des factures -arguées de faux- dans des colis. </w:t>
      </w:r>
    </w:p>
    <w:p w14:paraId="103536FB" w14:textId="648AFC5F" w:rsidR="00264D35" w:rsidRDefault="00264D35" w:rsidP="00942AD0">
      <w:pPr>
        <w:jc w:val="both"/>
        <w:rPr>
          <w:rFonts w:ascii="Cambria" w:hAnsi="Cambria" w:cs="Arial"/>
        </w:rPr>
      </w:pPr>
    </w:p>
    <w:p w14:paraId="4300A366" w14:textId="4AA5A9E4" w:rsidR="00264D35" w:rsidRDefault="00264D35" w:rsidP="00942AD0">
      <w:pPr>
        <w:jc w:val="both"/>
        <w:rPr>
          <w:rFonts w:ascii="Cambria" w:hAnsi="Cambria" w:cs="Arial"/>
        </w:rPr>
      </w:pPr>
      <w:r>
        <w:rPr>
          <w:rFonts w:ascii="Cambria" w:hAnsi="Cambria" w:cs="Arial"/>
        </w:rPr>
        <w:tab/>
        <w:t>L’infraction de faux ne saurait donc être reprochée à Monsieur Luc MERCURY.</w:t>
      </w:r>
    </w:p>
    <w:p w14:paraId="50736B9D" w14:textId="77777777" w:rsidR="00264D35" w:rsidRDefault="00264D35" w:rsidP="00942AD0">
      <w:pPr>
        <w:jc w:val="both"/>
        <w:rPr>
          <w:rFonts w:ascii="Cambria" w:hAnsi="Cambria" w:cs="Arial"/>
        </w:rPr>
      </w:pPr>
    </w:p>
    <w:p w14:paraId="709F4663" w14:textId="5E37929A" w:rsidR="008D0394" w:rsidRDefault="008D0394" w:rsidP="00942AD0">
      <w:pPr>
        <w:jc w:val="both"/>
        <w:rPr>
          <w:rFonts w:ascii="Cambria" w:hAnsi="Cambria" w:cs="Arial"/>
        </w:rPr>
      </w:pPr>
    </w:p>
    <w:p w14:paraId="1631844C" w14:textId="102B6781" w:rsidR="00264D35" w:rsidRDefault="008D0394" w:rsidP="00517730">
      <w:pPr>
        <w:jc w:val="both"/>
        <w:rPr>
          <w:rFonts w:ascii="Cambria" w:hAnsi="Cambria" w:cs="Arial"/>
        </w:rPr>
      </w:pPr>
      <w:r>
        <w:rPr>
          <w:rFonts w:ascii="Cambria" w:hAnsi="Cambria" w:cs="Arial"/>
        </w:rPr>
        <w:tab/>
        <w:t xml:space="preserve">Concernant </w:t>
      </w:r>
      <w:r w:rsidRPr="00114364">
        <w:rPr>
          <w:rFonts w:ascii="Cambria" w:hAnsi="Cambria" w:cs="Arial"/>
          <w:u w:val="single"/>
        </w:rPr>
        <w:t>le délit d’usage de</w:t>
      </w:r>
      <w:r w:rsidRPr="008D0394">
        <w:rPr>
          <w:rFonts w:ascii="Cambria" w:hAnsi="Cambria" w:cs="Arial"/>
          <w:u w:val="single"/>
        </w:rPr>
        <w:t xml:space="preserve"> faux</w:t>
      </w:r>
      <w:r w:rsidR="00547FD4">
        <w:rPr>
          <w:rFonts w:ascii="Cambria" w:hAnsi="Cambria" w:cs="Arial"/>
        </w:rPr>
        <w:t xml:space="preserve">, il ne peut </w:t>
      </w:r>
      <w:r w:rsidR="00F42E01">
        <w:rPr>
          <w:rFonts w:ascii="Cambria" w:hAnsi="Cambria" w:cs="Arial"/>
        </w:rPr>
        <w:t>en aucun cas</w:t>
      </w:r>
      <w:r w:rsidR="00547FD4">
        <w:rPr>
          <w:rFonts w:ascii="Cambria" w:hAnsi="Cambria" w:cs="Arial"/>
        </w:rPr>
        <w:t xml:space="preserve"> être constitué si le document dont il est fait usage n’est pas un faux au sens juridique du terme. </w:t>
      </w:r>
      <w:r w:rsidR="00E92037">
        <w:rPr>
          <w:rFonts w:ascii="Cambria" w:hAnsi="Cambria" w:cs="Arial"/>
        </w:rPr>
        <w:t xml:space="preserve">Cela renvoie aux développements précédents démontrant l’absence de préjudice et donc l’absence de faux. </w:t>
      </w:r>
    </w:p>
    <w:p w14:paraId="7D4A1FC4" w14:textId="77777777" w:rsidR="00264D35" w:rsidRDefault="00264D35" w:rsidP="00517730">
      <w:pPr>
        <w:jc w:val="both"/>
        <w:rPr>
          <w:rFonts w:ascii="Cambria" w:hAnsi="Cambria" w:cs="Arial"/>
        </w:rPr>
      </w:pPr>
    </w:p>
    <w:p w14:paraId="469E48DE" w14:textId="04AD094A" w:rsidR="00547FD4" w:rsidRDefault="00547FD4" w:rsidP="00E92037">
      <w:pPr>
        <w:ind w:firstLine="708"/>
        <w:jc w:val="both"/>
        <w:rPr>
          <w:rFonts w:ascii="Cambria" w:hAnsi="Cambria" w:cs="Times New Roman"/>
          <w:bCs/>
        </w:rPr>
      </w:pPr>
      <w:r>
        <w:rPr>
          <w:rFonts w:ascii="Cambria" w:hAnsi="Cambria" w:cs="Arial"/>
        </w:rPr>
        <w:t>Par ailleurs, l</w:t>
      </w:r>
      <w:r w:rsidRPr="00547FD4">
        <w:rPr>
          <w:rFonts w:ascii="Cambria" w:hAnsi="Cambria" w:cs="Times New Roman"/>
          <w:bCs/>
        </w:rPr>
        <w:t xml:space="preserve">'usage de faux suppose que l'agent ait conscience de faire usage d'un support falsifié, autrement dit, que l'agent ait agi en connaissance de cause (Cass. </w:t>
      </w:r>
      <w:proofErr w:type="spellStart"/>
      <w:proofErr w:type="gramStart"/>
      <w:r w:rsidRPr="00547FD4">
        <w:rPr>
          <w:rFonts w:ascii="Cambria" w:hAnsi="Cambria" w:cs="Times New Roman"/>
          <w:bCs/>
        </w:rPr>
        <w:t>crim</w:t>
      </w:r>
      <w:proofErr w:type="spellEnd"/>
      <w:proofErr w:type="gramEnd"/>
      <w:r w:rsidRPr="00547FD4">
        <w:rPr>
          <w:rFonts w:ascii="Cambria" w:hAnsi="Cambria" w:cs="Times New Roman"/>
          <w:bCs/>
        </w:rPr>
        <w:t xml:space="preserve">., 25 janv. 1961 : Bull. </w:t>
      </w:r>
      <w:proofErr w:type="spellStart"/>
      <w:r w:rsidRPr="00547FD4">
        <w:rPr>
          <w:rFonts w:ascii="Cambria" w:hAnsi="Cambria" w:cs="Times New Roman"/>
          <w:bCs/>
        </w:rPr>
        <w:t>crim</w:t>
      </w:r>
      <w:proofErr w:type="spellEnd"/>
      <w:r w:rsidRPr="00547FD4">
        <w:rPr>
          <w:rFonts w:ascii="Cambria" w:hAnsi="Cambria" w:cs="Times New Roman"/>
          <w:bCs/>
        </w:rPr>
        <w:t>. 1961, n° 47</w:t>
      </w:r>
      <w:r>
        <w:rPr>
          <w:rFonts w:ascii="Cambria" w:hAnsi="Cambria" w:cs="Times New Roman"/>
          <w:bCs/>
        </w:rPr>
        <w:t xml:space="preserve">). </w:t>
      </w:r>
    </w:p>
    <w:p w14:paraId="39AF03CB" w14:textId="0A3152C6" w:rsidR="00547FD4" w:rsidRDefault="00547FD4" w:rsidP="00517730">
      <w:pPr>
        <w:jc w:val="both"/>
        <w:rPr>
          <w:rFonts w:ascii="Cambria" w:hAnsi="Cambria" w:cs="Times New Roman"/>
          <w:bCs/>
        </w:rPr>
      </w:pPr>
    </w:p>
    <w:p w14:paraId="1D9F939F" w14:textId="6C2E7463" w:rsidR="004909CD" w:rsidRDefault="00547FD4" w:rsidP="004909CD">
      <w:pPr>
        <w:jc w:val="both"/>
        <w:rPr>
          <w:rFonts w:ascii="Cambria" w:hAnsi="Cambria" w:cs="Times New Roman"/>
          <w:bCs/>
        </w:rPr>
      </w:pPr>
      <w:r>
        <w:rPr>
          <w:rFonts w:ascii="Cambria" w:hAnsi="Cambria" w:cs="Times New Roman"/>
          <w:bCs/>
        </w:rPr>
        <w:tab/>
        <w:t xml:space="preserve">Monsieur Luc </w:t>
      </w:r>
      <w:r w:rsidR="004909CD">
        <w:rPr>
          <w:rFonts w:ascii="Cambria" w:hAnsi="Cambria" w:cs="Times New Roman"/>
          <w:bCs/>
        </w:rPr>
        <w:t>MERCURY s’occup</w:t>
      </w:r>
      <w:r w:rsidR="00172715">
        <w:rPr>
          <w:rFonts w:ascii="Cambria" w:hAnsi="Cambria" w:cs="Times New Roman"/>
          <w:bCs/>
        </w:rPr>
        <w:t>ait</w:t>
      </w:r>
      <w:r w:rsidR="004909CD">
        <w:rPr>
          <w:rFonts w:ascii="Cambria" w:hAnsi="Cambria" w:cs="Times New Roman"/>
          <w:bCs/>
        </w:rPr>
        <w:t xml:space="preserve"> de la gestion des commandes de la société M.P.E. Il dépos</w:t>
      </w:r>
      <w:r w:rsidR="00172715">
        <w:rPr>
          <w:rFonts w:ascii="Cambria" w:hAnsi="Cambria" w:cs="Times New Roman"/>
          <w:bCs/>
        </w:rPr>
        <w:t>ait</w:t>
      </w:r>
      <w:r w:rsidR="004909CD">
        <w:rPr>
          <w:rFonts w:ascii="Cambria" w:hAnsi="Cambria" w:cs="Times New Roman"/>
          <w:bCs/>
        </w:rPr>
        <w:t xml:space="preserve"> donc la facture minorée sur le colis qu’il envo</w:t>
      </w:r>
      <w:r w:rsidR="00172715">
        <w:rPr>
          <w:rFonts w:ascii="Cambria" w:hAnsi="Cambria" w:cs="Times New Roman"/>
          <w:bCs/>
        </w:rPr>
        <w:t>yait</w:t>
      </w:r>
      <w:r w:rsidR="004909CD">
        <w:rPr>
          <w:rFonts w:ascii="Cambria" w:hAnsi="Cambria" w:cs="Times New Roman"/>
          <w:bCs/>
        </w:rPr>
        <w:t xml:space="preserve"> à destination du pays africain lorsque le montant de la marchandise est supérieur à 750 euros. Or, </w:t>
      </w:r>
      <w:r w:rsidR="008E528D">
        <w:rPr>
          <w:rFonts w:ascii="Cambria" w:hAnsi="Cambria" w:cs="Times New Roman"/>
          <w:bCs/>
        </w:rPr>
        <w:t xml:space="preserve">la facture minorée n’étant pas constitutive d’un faux au sens de l’article 441-1 du Code pénal, </w:t>
      </w:r>
      <w:r w:rsidR="004909CD">
        <w:rPr>
          <w:rFonts w:ascii="Cambria" w:hAnsi="Cambria" w:cs="Times New Roman"/>
          <w:bCs/>
        </w:rPr>
        <w:t xml:space="preserve">Monsieur Luc MERCURY ne fait </w:t>
      </w:r>
      <w:r w:rsidR="00293D30">
        <w:rPr>
          <w:rFonts w:ascii="Cambria" w:hAnsi="Cambria" w:cs="Times New Roman"/>
          <w:bCs/>
        </w:rPr>
        <w:t xml:space="preserve">donc </w:t>
      </w:r>
      <w:r w:rsidR="004909CD">
        <w:rPr>
          <w:rFonts w:ascii="Cambria" w:hAnsi="Cambria" w:cs="Times New Roman"/>
          <w:bCs/>
        </w:rPr>
        <w:t xml:space="preserve">usage </w:t>
      </w:r>
      <w:r w:rsidR="008E528D">
        <w:rPr>
          <w:rFonts w:ascii="Cambria" w:hAnsi="Cambria" w:cs="Times New Roman"/>
          <w:bCs/>
        </w:rPr>
        <w:t>d’aucun</w:t>
      </w:r>
      <w:r w:rsidR="004909CD">
        <w:rPr>
          <w:rFonts w:ascii="Cambria" w:hAnsi="Cambria" w:cs="Times New Roman"/>
          <w:bCs/>
        </w:rPr>
        <w:t xml:space="preserve"> faux.</w:t>
      </w:r>
      <w:r w:rsidR="00E32FF5">
        <w:rPr>
          <w:rFonts w:ascii="Cambria" w:hAnsi="Cambria" w:cs="Times New Roman"/>
          <w:bCs/>
        </w:rPr>
        <w:t xml:space="preserve"> Qui plus est, même dans le cas où la facture minorée </w:t>
      </w:r>
      <w:r w:rsidR="00DB1E96">
        <w:rPr>
          <w:rFonts w:ascii="Cambria" w:hAnsi="Cambria" w:cs="Times New Roman"/>
          <w:bCs/>
        </w:rPr>
        <w:t xml:space="preserve">serait </w:t>
      </w:r>
      <w:r w:rsidR="00E32FF5">
        <w:rPr>
          <w:rFonts w:ascii="Cambria" w:hAnsi="Cambria" w:cs="Times New Roman"/>
          <w:bCs/>
        </w:rPr>
        <w:t xml:space="preserve">considérée comme un faux, Monsieur Luc MERCURY n’est qu’un salarié au sein de la société qui exécute les missions confiées par le gérant et il n’aurait pas conscience d’user d’un support falsifié. </w:t>
      </w:r>
    </w:p>
    <w:p w14:paraId="4D33E077" w14:textId="5A3721A7" w:rsidR="00E92037" w:rsidRDefault="00E92037" w:rsidP="004909CD">
      <w:pPr>
        <w:jc w:val="both"/>
        <w:rPr>
          <w:rFonts w:ascii="Cambria" w:hAnsi="Cambria" w:cs="Times New Roman"/>
          <w:bCs/>
        </w:rPr>
      </w:pPr>
    </w:p>
    <w:p w14:paraId="07389D64" w14:textId="77777777" w:rsidR="00E92037" w:rsidRDefault="00E92037" w:rsidP="004909CD">
      <w:pPr>
        <w:jc w:val="both"/>
        <w:rPr>
          <w:rFonts w:ascii="Cambria" w:hAnsi="Cambria" w:cs="Times New Roman"/>
          <w:bCs/>
        </w:rPr>
      </w:pPr>
      <w:r>
        <w:rPr>
          <w:rFonts w:ascii="Cambria" w:hAnsi="Cambria" w:cs="Times New Roman"/>
          <w:bCs/>
        </w:rPr>
        <w:tab/>
        <w:t>Il convient d’apporter ici une précision supplémentaire importante.</w:t>
      </w:r>
    </w:p>
    <w:p w14:paraId="779A0B7D" w14:textId="0142CF71" w:rsidR="00E92037" w:rsidRDefault="00E92037" w:rsidP="004909CD">
      <w:pPr>
        <w:jc w:val="both"/>
        <w:rPr>
          <w:rFonts w:ascii="Cambria" w:hAnsi="Cambria" w:cs="Times New Roman"/>
          <w:bCs/>
        </w:rPr>
      </w:pPr>
    </w:p>
    <w:p w14:paraId="074ADBFB" w14:textId="171C330E" w:rsidR="00DD3D2A" w:rsidRDefault="00E92037" w:rsidP="004909CD">
      <w:pPr>
        <w:jc w:val="both"/>
        <w:rPr>
          <w:rFonts w:ascii="Cambria" w:hAnsi="Cambria" w:cs="Times New Roman"/>
          <w:bCs/>
        </w:rPr>
      </w:pPr>
      <w:r>
        <w:rPr>
          <w:rFonts w:ascii="Cambria" w:hAnsi="Cambria" w:cs="Times New Roman"/>
          <w:bCs/>
        </w:rPr>
        <w:tab/>
      </w:r>
      <w:r w:rsidR="00234F13">
        <w:rPr>
          <w:rFonts w:ascii="Cambria" w:hAnsi="Cambria" w:cs="Times New Roman"/>
          <w:bCs/>
        </w:rPr>
        <w:t>Toutes les factures n’étaient pas minorées</w:t>
      </w:r>
      <w:r w:rsidR="00DD3D2A">
        <w:rPr>
          <w:rFonts w:ascii="Cambria" w:hAnsi="Cambria" w:cs="Times New Roman"/>
          <w:bCs/>
        </w:rPr>
        <w:t>, et donc toutes les factures n’encourent pas le reproche de faux</w:t>
      </w:r>
      <w:r w:rsidR="00234F13">
        <w:rPr>
          <w:rFonts w:ascii="Cambria" w:hAnsi="Cambria" w:cs="Times New Roman"/>
          <w:bCs/>
        </w:rPr>
        <w:t xml:space="preserve">. Parfois, </w:t>
      </w:r>
      <w:r w:rsidR="00DD3D2A">
        <w:rPr>
          <w:rFonts w:ascii="Cambria" w:hAnsi="Cambria" w:cs="Times New Roman"/>
          <w:bCs/>
        </w:rPr>
        <w:t xml:space="preserve">il n’y avait pas de minoration en raison du </w:t>
      </w:r>
      <w:r w:rsidR="00234F13">
        <w:rPr>
          <w:rFonts w:ascii="Cambria" w:hAnsi="Cambria" w:cs="Times New Roman"/>
          <w:bCs/>
        </w:rPr>
        <w:t xml:space="preserve">montant de la facture (inférieure à 750 €) qui </w:t>
      </w:r>
      <w:r w:rsidR="00DD3D2A">
        <w:rPr>
          <w:rFonts w:ascii="Cambria" w:hAnsi="Cambria" w:cs="Times New Roman"/>
          <w:bCs/>
        </w:rPr>
        <w:t xml:space="preserve">faisait échapper la commande aux droits de douane. Parfois, il n’y avait pas de minoration en raison du pays concerné, car les droits de douane ne s’appliquaient pas pour ce pays. En d’autres termes, toutes les factures n’étaient pas minorées, et donc toutes les factures n’encourent pas le reproche de faux. </w:t>
      </w:r>
    </w:p>
    <w:p w14:paraId="2E137731" w14:textId="77777777" w:rsidR="00234F13" w:rsidRDefault="00234F13" w:rsidP="004909CD">
      <w:pPr>
        <w:jc w:val="both"/>
        <w:rPr>
          <w:rFonts w:ascii="Cambria" w:hAnsi="Cambria" w:cs="Times New Roman"/>
          <w:bCs/>
        </w:rPr>
      </w:pPr>
    </w:p>
    <w:p w14:paraId="6A4E94A1" w14:textId="303F266B" w:rsidR="00234F13" w:rsidRDefault="00DD3D2A" w:rsidP="00DD3D2A">
      <w:pPr>
        <w:ind w:firstLine="708"/>
        <w:jc w:val="both"/>
        <w:rPr>
          <w:rFonts w:ascii="Cambria" w:hAnsi="Cambria" w:cs="Times New Roman"/>
          <w:bCs/>
        </w:rPr>
      </w:pPr>
      <w:r>
        <w:rPr>
          <w:rFonts w:ascii="Cambria" w:hAnsi="Cambria" w:cs="Times New Roman"/>
          <w:bCs/>
        </w:rPr>
        <w:t>Or, l</w:t>
      </w:r>
      <w:r w:rsidR="00234F13">
        <w:rPr>
          <w:rFonts w:ascii="Cambria" w:hAnsi="Cambria" w:cs="Times New Roman"/>
          <w:bCs/>
        </w:rPr>
        <w:t xml:space="preserve">es personnes en charge de la préparation des commandes -les salariés de MPE- ne réalisaient pas les factures et ne procédaient pas davantage à leur vérification. </w:t>
      </w:r>
      <w:r>
        <w:rPr>
          <w:rFonts w:ascii="Cambria" w:hAnsi="Cambria" w:cs="Times New Roman"/>
          <w:bCs/>
        </w:rPr>
        <w:t xml:space="preserve">Elles </w:t>
      </w:r>
      <w:r w:rsidR="00234F13">
        <w:rPr>
          <w:rFonts w:ascii="Cambria" w:hAnsi="Cambria" w:cs="Times New Roman"/>
          <w:bCs/>
        </w:rPr>
        <w:t xml:space="preserve">se contentaient d’apposer la facture, </w:t>
      </w:r>
      <w:r>
        <w:rPr>
          <w:rFonts w:ascii="Cambria" w:hAnsi="Cambria" w:cs="Times New Roman"/>
          <w:bCs/>
        </w:rPr>
        <w:t xml:space="preserve">et elles </w:t>
      </w:r>
      <w:r w:rsidR="00234F13">
        <w:rPr>
          <w:rFonts w:ascii="Cambria" w:hAnsi="Cambria" w:cs="Times New Roman"/>
          <w:bCs/>
        </w:rPr>
        <w:t xml:space="preserve">n’étaient </w:t>
      </w:r>
      <w:r>
        <w:rPr>
          <w:rFonts w:ascii="Cambria" w:hAnsi="Cambria" w:cs="Times New Roman"/>
          <w:bCs/>
        </w:rPr>
        <w:t xml:space="preserve">même </w:t>
      </w:r>
      <w:r w:rsidR="00234F13">
        <w:rPr>
          <w:rFonts w:ascii="Cambria" w:hAnsi="Cambria" w:cs="Times New Roman"/>
          <w:bCs/>
        </w:rPr>
        <w:t xml:space="preserve">pas en mesure de savoir si la facture était minorée ou non. Rien n’établit dans le dossier que les salariés préparateurs des commandes savaient si la facture était minorée ou pas. </w:t>
      </w:r>
      <w:r>
        <w:rPr>
          <w:rFonts w:ascii="Cambria" w:hAnsi="Cambria" w:cs="Times New Roman"/>
          <w:bCs/>
        </w:rPr>
        <w:t xml:space="preserve">A supposer que les factures minorées puissent être considérées comme des faux -ce qui est fermement contesté par </w:t>
      </w:r>
      <w:r>
        <w:rPr>
          <w:rFonts w:ascii="Cambria" w:hAnsi="Cambria" w:cs="Times New Roman"/>
          <w:bCs/>
        </w:rPr>
        <w:lastRenderedPageBreak/>
        <w:t>la défense- rien ne permet d’établir que les salariés préparateurs des commandes étaient informés du fait que la facture était minorée</w:t>
      </w:r>
      <w:r w:rsidR="000F0DB3">
        <w:rPr>
          <w:rFonts w:ascii="Cambria" w:hAnsi="Cambria" w:cs="Times New Roman"/>
          <w:bCs/>
        </w:rPr>
        <w:t>, et a fortiori qu’ils étaient informés qu’ils commettaient des usages de faux…</w:t>
      </w:r>
    </w:p>
    <w:p w14:paraId="01B1B0A4" w14:textId="18D227EC" w:rsidR="000F0DB3" w:rsidRDefault="000F0DB3" w:rsidP="00DD3D2A">
      <w:pPr>
        <w:ind w:firstLine="708"/>
        <w:jc w:val="both"/>
        <w:rPr>
          <w:rFonts w:ascii="Cambria" w:hAnsi="Cambria" w:cs="Times New Roman"/>
          <w:bCs/>
        </w:rPr>
      </w:pPr>
    </w:p>
    <w:p w14:paraId="51523FE2" w14:textId="32BB247D" w:rsidR="000F0DB3" w:rsidRDefault="000F0DB3" w:rsidP="00DD3D2A">
      <w:pPr>
        <w:ind w:firstLine="708"/>
        <w:jc w:val="both"/>
        <w:rPr>
          <w:rFonts w:ascii="Cambria" w:hAnsi="Cambria" w:cs="Times New Roman"/>
          <w:bCs/>
        </w:rPr>
      </w:pPr>
      <w:r>
        <w:rPr>
          <w:rFonts w:ascii="Cambria" w:hAnsi="Cambria" w:cs="Times New Roman"/>
          <w:bCs/>
        </w:rPr>
        <w:t>En outre, le seul salarié mis en examen de ce chef est Monsieur Luc MERCURY, puisque les autres salariés qui préparaient aussi les commandes ne l’ont pas été. Il n’existe aucune raison objective expliquant cette mise en examen.</w:t>
      </w:r>
    </w:p>
    <w:p w14:paraId="6D5BB30B" w14:textId="04A88B28" w:rsidR="00E32FF5" w:rsidRDefault="00E32FF5" w:rsidP="004909CD">
      <w:pPr>
        <w:jc w:val="both"/>
        <w:rPr>
          <w:rFonts w:ascii="Cambria" w:hAnsi="Cambria" w:cs="Times New Roman"/>
          <w:bCs/>
        </w:rPr>
      </w:pPr>
    </w:p>
    <w:p w14:paraId="2C5C1EC0" w14:textId="2E00E327" w:rsidR="00E32FF5" w:rsidRPr="006332FC" w:rsidRDefault="00E32FF5" w:rsidP="00E32FF5">
      <w:pPr>
        <w:ind w:firstLine="708"/>
        <w:jc w:val="both"/>
        <w:rPr>
          <w:rFonts w:ascii="Cambria" w:hAnsi="Cambria" w:cs="Times New Roman"/>
          <w:bCs/>
        </w:rPr>
      </w:pPr>
      <w:r>
        <w:rPr>
          <w:rFonts w:ascii="Cambria" w:hAnsi="Cambria" w:cs="Times New Roman"/>
          <w:bCs/>
        </w:rPr>
        <w:t>Par conséquent, le</w:t>
      </w:r>
      <w:r>
        <w:rPr>
          <w:rFonts w:ascii="Cambria" w:hAnsi="Cambria" w:cs="Arial"/>
        </w:rPr>
        <w:t xml:space="preserve"> juge d’instruction ne dispose d’</w:t>
      </w:r>
      <w:r w:rsidR="00D80ED1">
        <w:rPr>
          <w:rFonts w:ascii="Cambria" w:hAnsi="Cambria" w:cs="Arial"/>
        </w:rPr>
        <w:t>aucun</w:t>
      </w:r>
      <w:r>
        <w:rPr>
          <w:rFonts w:ascii="Cambria" w:hAnsi="Cambria" w:cs="Arial"/>
        </w:rPr>
        <w:t xml:space="preserve"> indice grave </w:t>
      </w:r>
      <w:r w:rsidR="00D80ED1">
        <w:rPr>
          <w:rFonts w:ascii="Cambria" w:hAnsi="Cambria" w:cs="Arial"/>
        </w:rPr>
        <w:t>ou</w:t>
      </w:r>
      <w:r>
        <w:rPr>
          <w:rFonts w:ascii="Cambria" w:hAnsi="Cambria" w:cs="Arial"/>
        </w:rPr>
        <w:t xml:space="preserve"> concordant justifiant la mise en examen de </w:t>
      </w:r>
      <w:r w:rsidR="00D80ED1">
        <w:rPr>
          <w:rFonts w:ascii="Cambria" w:hAnsi="Cambria" w:cs="Arial"/>
        </w:rPr>
        <w:t xml:space="preserve">Monsieur </w:t>
      </w:r>
      <w:r>
        <w:rPr>
          <w:rFonts w:ascii="Cambria" w:hAnsi="Cambria" w:cs="Arial"/>
        </w:rPr>
        <w:t xml:space="preserve">Luc MERCURY </w:t>
      </w:r>
      <w:r w:rsidR="00D80ED1">
        <w:rPr>
          <w:rFonts w:ascii="Cambria" w:hAnsi="Cambria" w:cs="Arial"/>
        </w:rPr>
        <w:t>de</w:t>
      </w:r>
      <w:r w:rsidR="000F0DB3">
        <w:rPr>
          <w:rFonts w:ascii="Cambria" w:hAnsi="Cambria" w:cs="Arial"/>
        </w:rPr>
        <w:t>s</w:t>
      </w:r>
      <w:r w:rsidR="00D80ED1">
        <w:rPr>
          <w:rFonts w:ascii="Cambria" w:hAnsi="Cambria" w:cs="Arial"/>
        </w:rPr>
        <w:t xml:space="preserve"> chef</w:t>
      </w:r>
      <w:r w:rsidR="000F0DB3">
        <w:rPr>
          <w:rFonts w:ascii="Cambria" w:hAnsi="Cambria" w:cs="Arial"/>
        </w:rPr>
        <w:t>s de faux et d’usage de faux</w:t>
      </w:r>
      <w:r w:rsidR="00D80ED1">
        <w:rPr>
          <w:rFonts w:ascii="Cambria" w:hAnsi="Cambria" w:cs="Arial"/>
        </w:rPr>
        <w:t xml:space="preserve">. </w:t>
      </w:r>
    </w:p>
    <w:p w14:paraId="04FF4487" w14:textId="4FF4A930" w:rsidR="00172715" w:rsidRDefault="00172715" w:rsidP="00685B59">
      <w:pPr>
        <w:jc w:val="both"/>
        <w:rPr>
          <w:rFonts w:ascii="Cambria" w:hAnsi="Cambria" w:cs="Times New Roman"/>
          <w:bCs/>
        </w:rPr>
      </w:pPr>
    </w:p>
    <w:p w14:paraId="5A133265" w14:textId="77777777" w:rsidR="00172715" w:rsidRDefault="00172715" w:rsidP="00685B59">
      <w:pPr>
        <w:jc w:val="both"/>
        <w:rPr>
          <w:rFonts w:ascii="Cambria" w:hAnsi="Cambria" w:cs="Times New Roman"/>
          <w:bCs/>
        </w:rPr>
      </w:pPr>
    </w:p>
    <w:p w14:paraId="340CD52F" w14:textId="0C5D91A5" w:rsidR="00A215CE" w:rsidRPr="00A215CE" w:rsidRDefault="00A215CE" w:rsidP="00DB1E96">
      <w:pPr>
        <w:ind w:left="708"/>
        <w:jc w:val="both"/>
        <w:rPr>
          <w:rFonts w:ascii="Cambria" w:hAnsi="Cambria" w:cs="Times New Roman"/>
          <w:b/>
          <w:i/>
          <w:iCs/>
        </w:rPr>
      </w:pPr>
      <w:r w:rsidRPr="00A215CE">
        <w:rPr>
          <w:rFonts w:ascii="Cambria" w:hAnsi="Cambria" w:cs="Times New Roman"/>
          <w:b/>
          <w:i/>
          <w:iCs/>
        </w:rPr>
        <w:t xml:space="preserve">Sur le délit </w:t>
      </w:r>
      <w:bookmarkStart w:id="1" w:name="_Hlk102985631"/>
      <w:r w:rsidRPr="00A215CE">
        <w:rPr>
          <w:rFonts w:ascii="Cambria" w:hAnsi="Cambria" w:cs="Times New Roman"/>
          <w:b/>
          <w:i/>
          <w:iCs/>
        </w:rPr>
        <w:t>d’exercice illégal de l’activité d’intermédiaire en opération de banque et en service de paiement</w:t>
      </w:r>
    </w:p>
    <w:bookmarkEnd w:id="1"/>
    <w:p w14:paraId="6759A26B" w14:textId="7D96EC09" w:rsidR="00A215CE" w:rsidRDefault="00A215CE" w:rsidP="00685B59">
      <w:pPr>
        <w:jc w:val="both"/>
        <w:rPr>
          <w:rFonts w:ascii="Cambria" w:hAnsi="Cambria" w:cs="Times New Roman"/>
          <w:bCs/>
        </w:rPr>
      </w:pPr>
    </w:p>
    <w:p w14:paraId="2D350E4C" w14:textId="144A9751" w:rsidR="00B97CCD" w:rsidRDefault="00084B9C" w:rsidP="00B97CCD">
      <w:pPr>
        <w:jc w:val="both"/>
        <w:rPr>
          <w:rFonts w:ascii="Cambria" w:hAnsi="Cambria" w:cs="Times New Roman"/>
          <w:bCs/>
        </w:rPr>
      </w:pPr>
      <w:r>
        <w:rPr>
          <w:rFonts w:ascii="Cambria" w:hAnsi="Cambria" w:cs="Times New Roman"/>
          <w:bCs/>
        </w:rPr>
        <w:tab/>
        <w:t xml:space="preserve">S’agissant de l’infraction </w:t>
      </w:r>
      <w:r w:rsidRPr="00084B9C">
        <w:rPr>
          <w:rFonts w:ascii="Cambria" w:hAnsi="Cambria" w:cs="Times New Roman"/>
          <w:bCs/>
        </w:rPr>
        <w:t>d’exercice illégal de l’activité d’intermédiaire en opération de banque et en service de paiement</w:t>
      </w:r>
      <w:r w:rsidR="00B97CCD">
        <w:rPr>
          <w:rFonts w:ascii="Cambria" w:hAnsi="Cambria" w:cs="Times New Roman"/>
          <w:bCs/>
        </w:rPr>
        <w:t xml:space="preserve">, il est reproché à Monsieur Luc MERCURY </w:t>
      </w:r>
      <w:r w:rsidR="00B97CCD" w:rsidRPr="00517730">
        <w:rPr>
          <w:rFonts w:ascii="Cambria" w:hAnsi="Cambria" w:cs="Times New Roman"/>
          <w:bCs/>
        </w:rPr>
        <w:t>d'avoir</w:t>
      </w:r>
      <w:r w:rsidR="00B97CCD">
        <w:rPr>
          <w:rFonts w:ascii="Cambria" w:hAnsi="Cambria" w:cs="Times New Roman"/>
          <w:bCs/>
        </w:rPr>
        <w:t xml:space="preserve"> </w:t>
      </w:r>
      <w:r w:rsidR="00B97CCD" w:rsidRPr="00B97CCD">
        <w:rPr>
          <w:rFonts w:ascii="Cambria" w:hAnsi="Cambria" w:cs="Times New Roman"/>
          <w:bCs/>
        </w:rPr>
        <w:t>à A</w:t>
      </w:r>
      <w:r w:rsidR="00B97CCD">
        <w:rPr>
          <w:rFonts w:ascii="Cambria" w:hAnsi="Cambria" w:cs="Times New Roman"/>
          <w:bCs/>
        </w:rPr>
        <w:t>vignon</w:t>
      </w:r>
      <w:r w:rsidR="00B97CCD" w:rsidRPr="00B97CCD">
        <w:rPr>
          <w:rFonts w:ascii="Cambria" w:hAnsi="Cambria" w:cs="Times New Roman"/>
          <w:bCs/>
        </w:rPr>
        <w:t>, entre le 1</w:t>
      </w:r>
      <w:r w:rsidR="00B97CCD" w:rsidRPr="00B97CCD">
        <w:rPr>
          <w:rFonts w:ascii="Cambria" w:hAnsi="Cambria" w:cs="Times New Roman"/>
          <w:bCs/>
          <w:vertAlign w:val="superscript"/>
        </w:rPr>
        <w:t>e</w:t>
      </w:r>
      <w:r w:rsidR="00B97CCD" w:rsidRPr="00B97CCD">
        <w:rPr>
          <w:rFonts w:ascii="Cambria" w:hAnsi="Cambria" w:cs="Times New Roman"/>
          <w:bCs/>
        </w:rPr>
        <w:t xml:space="preserve"> janvier 2018 et le 30 novembre 2021, en tout cas sur le territoire national et depuis temps non couvert par la prescription, exercé illégalement l'activité d'intermédiaire en opérations de banque et en service de paiement, en l'espèce mettant en place et en alimentant un mécanisme de compensation bancaire international entre plusieurs pays africains et la France.</w:t>
      </w:r>
    </w:p>
    <w:p w14:paraId="0C9BBC18" w14:textId="77777777" w:rsidR="00B97CCD" w:rsidRPr="00B97CCD" w:rsidRDefault="00B97CCD" w:rsidP="00B97CCD">
      <w:pPr>
        <w:jc w:val="both"/>
        <w:rPr>
          <w:rFonts w:ascii="Cambria" w:hAnsi="Cambria" w:cs="Times New Roman"/>
          <w:bCs/>
        </w:rPr>
      </w:pPr>
    </w:p>
    <w:p w14:paraId="70C964C7" w14:textId="15DBCC83" w:rsidR="00B97CCD" w:rsidRDefault="00B97CCD" w:rsidP="00B97CCD">
      <w:pPr>
        <w:jc w:val="both"/>
        <w:rPr>
          <w:rFonts w:ascii="Cambria" w:hAnsi="Cambria" w:cs="Times New Roman"/>
          <w:bCs/>
        </w:rPr>
      </w:pPr>
      <w:r>
        <w:rPr>
          <w:rFonts w:ascii="Cambria" w:hAnsi="Cambria" w:cs="Times New Roman"/>
          <w:bCs/>
        </w:rPr>
        <w:tab/>
      </w:r>
      <w:r w:rsidR="00637442">
        <w:rPr>
          <w:rFonts w:ascii="Cambria" w:hAnsi="Cambria" w:cs="Times New Roman"/>
          <w:bCs/>
        </w:rPr>
        <w:t>L’infraction d</w:t>
      </w:r>
      <w:r w:rsidR="00DB1E96">
        <w:rPr>
          <w:rFonts w:ascii="Cambria" w:hAnsi="Cambria" w:cs="Times New Roman"/>
          <w:bCs/>
        </w:rPr>
        <w:t xml:space="preserve">’exercice illégal de l’activité d’intermédiaire en opération de banque et en service de paiement est </w:t>
      </w:r>
      <w:r w:rsidRPr="00B97CCD">
        <w:rPr>
          <w:rFonts w:ascii="Cambria" w:hAnsi="Cambria" w:cs="Times New Roman"/>
          <w:bCs/>
        </w:rPr>
        <w:t>prévu</w:t>
      </w:r>
      <w:r w:rsidR="00DB1E96">
        <w:rPr>
          <w:rFonts w:ascii="Cambria" w:hAnsi="Cambria" w:cs="Times New Roman"/>
          <w:bCs/>
        </w:rPr>
        <w:t>e</w:t>
      </w:r>
      <w:r w:rsidRPr="00B97CCD">
        <w:rPr>
          <w:rFonts w:ascii="Cambria" w:hAnsi="Cambria" w:cs="Times New Roman"/>
          <w:bCs/>
        </w:rPr>
        <w:t xml:space="preserve"> par</w:t>
      </w:r>
      <w:r>
        <w:rPr>
          <w:rFonts w:ascii="Cambria" w:hAnsi="Cambria" w:cs="Times New Roman"/>
          <w:bCs/>
        </w:rPr>
        <w:t xml:space="preserve"> les articles L.571-15, L. 519-2 alinéa 1 et L.519-1 du Code monétaire et financier et réprimés par l’article L.571-15 du même code. </w:t>
      </w:r>
    </w:p>
    <w:p w14:paraId="23624D49" w14:textId="53E21207" w:rsidR="00043ACD" w:rsidRDefault="00043ACD" w:rsidP="00F34EE3">
      <w:pPr>
        <w:jc w:val="both"/>
        <w:rPr>
          <w:rFonts w:ascii="Cambria" w:hAnsi="Cambria" w:cs="Times New Roman"/>
          <w:bCs/>
        </w:rPr>
      </w:pPr>
    </w:p>
    <w:p w14:paraId="2013F17F" w14:textId="73292DF5" w:rsidR="008579ED" w:rsidRDefault="008579ED" w:rsidP="00F34EE3">
      <w:pPr>
        <w:jc w:val="both"/>
        <w:rPr>
          <w:rFonts w:ascii="Cambria" w:hAnsi="Cambria" w:cs="Times New Roman"/>
          <w:bCs/>
        </w:rPr>
      </w:pPr>
      <w:r>
        <w:rPr>
          <w:rFonts w:ascii="Cambria" w:hAnsi="Cambria" w:cs="Times New Roman"/>
          <w:bCs/>
        </w:rPr>
        <w:tab/>
        <w:t>Selon les dispositions de l’alinéa 1 de l’article L.</w:t>
      </w:r>
      <w:r w:rsidR="003C0387">
        <w:rPr>
          <w:rFonts w:ascii="Cambria" w:hAnsi="Cambria" w:cs="Times New Roman"/>
          <w:bCs/>
        </w:rPr>
        <w:t xml:space="preserve"> </w:t>
      </w:r>
      <w:r>
        <w:rPr>
          <w:rFonts w:ascii="Cambria" w:hAnsi="Cambria" w:cs="Times New Roman"/>
          <w:bCs/>
        </w:rPr>
        <w:t xml:space="preserve">519-2 du Code monétaire et financier, </w:t>
      </w:r>
      <w:r w:rsidR="00781F1C">
        <w:rPr>
          <w:rFonts w:ascii="Cambria" w:hAnsi="Cambria" w:cs="Times New Roman"/>
          <w:bCs/>
        </w:rPr>
        <w:t>« </w:t>
      </w:r>
      <w:r w:rsidRPr="00172715">
        <w:rPr>
          <w:rFonts w:ascii="Cambria" w:hAnsi="Cambria" w:cs="Times New Roman"/>
          <w:bCs/>
          <w:u w:val="single"/>
        </w:rPr>
        <w:t>l'activité d'intermédiaire en opérations de banque et en services de paiement ne peut s'exercer qu'entre deux personnes dont l'une au moins est un établissement de crédit</w:t>
      </w:r>
      <w:r w:rsidRPr="008579ED">
        <w:rPr>
          <w:rFonts w:ascii="Cambria" w:hAnsi="Cambria" w:cs="Times New Roman"/>
          <w:bCs/>
        </w:rPr>
        <w:t>, une société de financement, un établissement de monnaie électronique qui fournit des services de paiement, un établissement de paiement, un intermédiaire en financement participatif, un prestataire de services de financement participatif dans le cadre de ses activités de facilitation d'octroi de prêts, une entreprise d'assurance dans le cadre de ses activités de prêts ou une société de gestion dans le cadre de ses activités de gestion de FIA mentionnés à l'article L. 511-6</w:t>
      </w:r>
      <w:r w:rsidR="00781F1C">
        <w:rPr>
          <w:rFonts w:ascii="Cambria" w:hAnsi="Cambria" w:cs="Times New Roman"/>
          <w:bCs/>
        </w:rPr>
        <w:t> »</w:t>
      </w:r>
      <w:r w:rsidRPr="008579ED">
        <w:rPr>
          <w:rFonts w:ascii="Cambria" w:hAnsi="Cambria" w:cs="Times New Roman"/>
          <w:bCs/>
        </w:rPr>
        <w:t>.</w:t>
      </w:r>
      <w:r w:rsidR="00DB1E96">
        <w:rPr>
          <w:rFonts w:ascii="Cambria" w:hAnsi="Cambria" w:cs="Times New Roman"/>
          <w:bCs/>
        </w:rPr>
        <w:t xml:space="preserve"> </w:t>
      </w:r>
    </w:p>
    <w:p w14:paraId="5C52FBE7" w14:textId="60A38B6A" w:rsidR="00605308" w:rsidRDefault="00605308" w:rsidP="00F34EE3">
      <w:pPr>
        <w:jc w:val="both"/>
        <w:rPr>
          <w:rFonts w:ascii="Cambria" w:hAnsi="Cambria" w:cs="Times New Roman"/>
          <w:bCs/>
        </w:rPr>
      </w:pPr>
    </w:p>
    <w:p w14:paraId="385DE9BC" w14:textId="722F7C99" w:rsidR="009846A4" w:rsidRDefault="00781F1C" w:rsidP="00F34EE3">
      <w:pPr>
        <w:jc w:val="both"/>
        <w:rPr>
          <w:rFonts w:ascii="Cambria" w:hAnsi="Cambria" w:cs="Times New Roman"/>
          <w:bCs/>
        </w:rPr>
      </w:pPr>
      <w:r>
        <w:rPr>
          <w:rFonts w:ascii="Cambria" w:hAnsi="Cambria" w:cs="Times New Roman"/>
          <w:bCs/>
        </w:rPr>
        <w:tab/>
      </w:r>
      <w:r w:rsidR="00172715">
        <w:rPr>
          <w:rFonts w:ascii="Cambria" w:hAnsi="Cambria" w:cs="Times New Roman"/>
          <w:bCs/>
        </w:rPr>
        <w:t>L’activité d’intermédiaire en opération de banque suppose, comme le prévoit le Code monétaire et financier (art. L. 519-2) que l’activité soit en lien avec une banque ou un</w:t>
      </w:r>
      <w:r w:rsidR="00644933">
        <w:rPr>
          <w:rFonts w:ascii="Cambria" w:hAnsi="Cambria" w:cs="Times New Roman"/>
          <w:bCs/>
        </w:rPr>
        <w:t xml:space="preserve"> établissement de crédit. </w:t>
      </w:r>
      <w:r>
        <w:rPr>
          <w:rFonts w:ascii="Cambria" w:hAnsi="Cambria" w:cs="Times New Roman"/>
          <w:bCs/>
        </w:rPr>
        <w:t>Or, par définition, les opérations de compensation réalisées par la société M.P.E. se sont faites en dehors du système bancaire, sans lien avec les banques… Il ne saurait donc évidemment être reproché ce délit</w:t>
      </w:r>
      <w:r w:rsidR="00172715">
        <w:rPr>
          <w:rFonts w:ascii="Cambria" w:hAnsi="Cambria" w:cs="Times New Roman"/>
          <w:bCs/>
        </w:rPr>
        <w:t xml:space="preserve"> à Monsieur Luc MERCURY</w:t>
      </w:r>
      <w:r>
        <w:rPr>
          <w:rFonts w:ascii="Cambria" w:hAnsi="Cambria" w:cs="Times New Roman"/>
          <w:bCs/>
        </w:rPr>
        <w:t>.</w:t>
      </w:r>
      <w:r w:rsidR="00172715">
        <w:rPr>
          <w:rFonts w:ascii="Cambria" w:hAnsi="Cambria" w:cs="Times New Roman"/>
          <w:bCs/>
        </w:rPr>
        <w:t xml:space="preserve"> </w:t>
      </w:r>
    </w:p>
    <w:p w14:paraId="7EF71FDD" w14:textId="77777777" w:rsidR="009846A4" w:rsidRDefault="009846A4" w:rsidP="00F34EE3">
      <w:pPr>
        <w:jc w:val="both"/>
        <w:rPr>
          <w:rFonts w:ascii="Cambria" w:hAnsi="Cambria" w:cs="Times New Roman"/>
          <w:bCs/>
        </w:rPr>
      </w:pPr>
    </w:p>
    <w:p w14:paraId="0FDB0BDF" w14:textId="0DD4F516" w:rsidR="00605308" w:rsidRDefault="00605308" w:rsidP="00F34EE3">
      <w:pPr>
        <w:jc w:val="both"/>
        <w:rPr>
          <w:rFonts w:ascii="Cambria" w:hAnsi="Cambria" w:cs="Times New Roman"/>
          <w:bCs/>
        </w:rPr>
      </w:pPr>
      <w:r>
        <w:rPr>
          <w:rFonts w:ascii="Cambria" w:hAnsi="Cambria" w:cs="Times New Roman"/>
          <w:bCs/>
        </w:rPr>
        <w:tab/>
      </w:r>
      <w:r w:rsidR="00781F1C">
        <w:rPr>
          <w:rFonts w:ascii="Cambria" w:hAnsi="Cambria" w:cs="Times New Roman"/>
          <w:bCs/>
        </w:rPr>
        <w:t>En outre, l</w:t>
      </w:r>
      <w:r w:rsidR="007B4758">
        <w:rPr>
          <w:rFonts w:ascii="Cambria" w:hAnsi="Cambria" w:cs="Times New Roman"/>
          <w:bCs/>
        </w:rPr>
        <w:t>’activité d’intermédiaire en opération de banque et en service de paiement est définie par l’article L.</w:t>
      </w:r>
      <w:r w:rsidR="003C0387">
        <w:rPr>
          <w:rFonts w:ascii="Cambria" w:hAnsi="Cambria" w:cs="Times New Roman"/>
          <w:bCs/>
        </w:rPr>
        <w:t xml:space="preserve"> </w:t>
      </w:r>
      <w:r w:rsidR="007B4758">
        <w:rPr>
          <w:rFonts w:ascii="Cambria" w:hAnsi="Cambria" w:cs="Times New Roman"/>
          <w:bCs/>
        </w:rPr>
        <w:t>519-1 alinéa 1 du C.M.F comme l’activité qui consiste</w:t>
      </w:r>
      <w:r w:rsidR="007B4758">
        <w:t xml:space="preserve"> </w:t>
      </w:r>
      <w:r w:rsidR="007B4758" w:rsidRPr="007B4758">
        <w:rPr>
          <w:rFonts w:ascii="Cambria" w:hAnsi="Cambria" w:cs="Times New Roman"/>
          <w:bCs/>
        </w:rPr>
        <w:t>à présenter, proposer ou aider à la conclusion des opérations de banque ou des services de paiement ou à effectuer tous travaux et conseils préparatoires à leur réalisation</w:t>
      </w:r>
      <w:r w:rsidR="007B4758">
        <w:rPr>
          <w:rFonts w:ascii="Cambria" w:hAnsi="Cambria" w:cs="Times New Roman"/>
          <w:bCs/>
        </w:rPr>
        <w:t>.</w:t>
      </w:r>
    </w:p>
    <w:p w14:paraId="4D1D16A8" w14:textId="6FFB1B0C" w:rsidR="00043ACD" w:rsidRDefault="00043ACD" w:rsidP="00F34EE3">
      <w:pPr>
        <w:jc w:val="both"/>
        <w:rPr>
          <w:rFonts w:ascii="Cambria" w:hAnsi="Cambria" w:cs="Times New Roman"/>
          <w:bCs/>
        </w:rPr>
      </w:pPr>
    </w:p>
    <w:p w14:paraId="5DB360F6" w14:textId="77777777" w:rsidR="00571FC9" w:rsidRDefault="00346882" w:rsidP="00F34EE3">
      <w:pPr>
        <w:jc w:val="both"/>
        <w:rPr>
          <w:rFonts w:ascii="Cambria" w:hAnsi="Cambria" w:cs="Times New Roman"/>
        </w:rPr>
      </w:pPr>
      <w:r>
        <w:rPr>
          <w:rFonts w:ascii="Cambria" w:hAnsi="Cambria" w:cs="Times New Roman"/>
          <w:bCs/>
        </w:rPr>
        <w:lastRenderedPageBreak/>
        <w:tab/>
      </w:r>
      <w:r w:rsidRPr="212BD2DF">
        <w:rPr>
          <w:rFonts w:ascii="Cambria" w:hAnsi="Cambria" w:cs="Times New Roman"/>
        </w:rPr>
        <w:t xml:space="preserve">Monsieur Luc MERCURY est mis en examen pour délit d’exercice illégal de l’activité d’intermédiaire en opération de banque et en service de paiement </w:t>
      </w:r>
      <w:r w:rsidR="00644933" w:rsidRPr="212BD2DF">
        <w:rPr>
          <w:rFonts w:ascii="Cambria" w:hAnsi="Cambria" w:cs="Times New Roman"/>
        </w:rPr>
        <w:t>« </w:t>
      </w:r>
      <w:r w:rsidRPr="212BD2DF">
        <w:rPr>
          <w:rFonts w:ascii="Cambria" w:hAnsi="Cambria" w:cs="Times New Roman"/>
        </w:rPr>
        <w:t xml:space="preserve">pour avoir mis en place et en alimenté un mécanisme de compensation bancaire international entre plusieurs pays africains et la </w:t>
      </w:r>
      <w:r w:rsidR="00644933" w:rsidRPr="212BD2DF">
        <w:rPr>
          <w:rFonts w:ascii="Cambria" w:hAnsi="Cambria" w:cs="Times New Roman"/>
        </w:rPr>
        <w:t>France »</w:t>
      </w:r>
      <w:r w:rsidRPr="212BD2DF">
        <w:rPr>
          <w:rFonts w:ascii="Cambria" w:hAnsi="Cambria" w:cs="Times New Roman"/>
        </w:rPr>
        <w:t>. Or,</w:t>
      </w:r>
      <w:r w:rsidR="00E408EA" w:rsidRPr="212BD2DF">
        <w:rPr>
          <w:rFonts w:ascii="Cambria" w:hAnsi="Cambria" w:cs="Times New Roman"/>
        </w:rPr>
        <w:t xml:space="preserve"> le système de compensation utilisé par la société M.P.E n’est pas constitutif du délit d’exercice illégal de l’activité d’intermédiaire en opération de banque et en service de paiement. </w:t>
      </w:r>
    </w:p>
    <w:p w14:paraId="7F5A8306" w14:textId="77777777" w:rsidR="00571FC9" w:rsidRDefault="00571FC9" w:rsidP="00F34EE3">
      <w:pPr>
        <w:jc w:val="both"/>
        <w:rPr>
          <w:rFonts w:ascii="Cambria" w:hAnsi="Cambria" w:cs="Times New Roman"/>
        </w:rPr>
      </w:pPr>
    </w:p>
    <w:p w14:paraId="47A08740" w14:textId="417AD0E3" w:rsidR="00571FC9" w:rsidRDefault="00571FC9" w:rsidP="00571FC9">
      <w:pPr>
        <w:ind w:firstLine="708"/>
        <w:jc w:val="both"/>
        <w:rPr>
          <w:rFonts w:ascii="Cambria" w:hAnsi="Cambria" w:cs="Times New Roman"/>
        </w:rPr>
      </w:pPr>
      <w:r>
        <w:rPr>
          <w:rFonts w:ascii="Cambria" w:hAnsi="Cambria" w:cs="Times New Roman"/>
        </w:rPr>
        <w:t xml:space="preserve">Dans ce mécanisme de compensation, la qualification d’intermédiaire en opération de banque n’est pas applicable, parce que la compensation intervient entre la société MPE et d’autres personnes privées, sans banque ou établissement de crédit. </w:t>
      </w:r>
    </w:p>
    <w:p w14:paraId="41C363BE" w14:textId="77777777" w:rsidR="00571FC9" w:rsidRDefault="00571FC9" w:rsidP="00F34EE3">
      <w:pPr>
        <w:jc w:val="both"/>
        <w:rPr>
          <w:rFonts w:ascii="Cambria" w:hAnsi="Cambria" w:cs="Times New Roman"/>
        </w:rPr>
      </w:pPr>
    </w:p>
    <w:p w14:paraId="27F59F1E" w14:textId="77777777" w:rsidR="00571FC9" w:rsidRDefault="00571FC9" w:rsidP="00571FC9">
      <w:pPr>
        <w:ind w:firstLine="708"/>
        <w:jc w:val="both"/>
        <w:rPr>
          <w:rFonts w:ascii="Cambria" w:hAnsi="Cambria" w:cs="Times New Roman"/>
          <w:bCs/>
        </w:rPr>
      </w:pPr>
      <w:r>
        <w:rPr>
          <w:rFonts w:ascii="Cambria" w:hAnsi="Cambria" w:cs="Times New Roman"/>
          <w:bCs/>
        </w:rPr>
        <w:t>Le Parquet général affirme que « c’est par une lecture erronée que le requérant ajoute au texte une condition que l’activité soit en lien avec une banque ou un établissement de crédit » (p. 11 en milieu de page), et considère que l’infraction peut être reprochée à Monsieur Luc MERCURY.</w:t>
      </w:r>
    </w:p>
    <w:p w14:paraId="14E6003E" w14:textId="77777777" w:rsidR="00571FC9" w:rsidRDefault="00571FC9" w:rsidP="00571FC9">
      <w:pPr>
        <w:jc w:val="both"/>
        <w:rPr>
          <w:rFonts w:ascii="Cambria" w:hAnsi="Cambria" w:cs="Times New Roman"/>
          <w:bCs/>
        </w:rPr>
      </w:pPr>
    </w:p>
    <w:p w14:paraId="56A402CB" w14:textId="77777777" w:rsidR="00571FC9" w:rsidRDefault="00571FC9" w:rsidP="00571FC9">
      <w:pPr>
        <w:jc w:val="both"/>
        <w:rPr>
          <w:rFonts w:ascii="Cambria" w:hAnsi="Cambria" w:cs="Times New Roman"/>
          <w:bCs/>
        </w:rPr>
      </w:pPr>
      <w:r>
        <w:rPr>
          <w:rFonts w:ascii="Cambria" w:hAnsi="Cambria" w:cs="Times New Roman"/>
          <w:bCs/>
        </w:rPr>
        <w:tab/>
        <w:t xml:space="preserve">Cette analyse du Parquet général est erronée. </w:t>
      </w:r>
    </w:p>
    <w:p w14:paraId="6D0C0F64" w14:textId="77777777" w:rsidR="00571FC9" w:rsidRDefault="00571FC9" w:rsidP="00571FC9">
      <w:pPr>
        <w:jc w:val="both"/>
        <w:rPr>
          <w:rFonts w:ascii="Cambria" w:hAnsi="Cambria" w:cs="Times New Roman"/>
          <w:bCs/>
        </w:rPr>
      </w:pPr>
    </w:p>
    <w:p w14:paraId="02B773E1" w14:textId="77777777" w:rsidR="00571FC9" w:rsidRDefault="00571FC9" w:rsidP="00571FC9">
      <w:pPr>
        <w:jc w:val="both"/>
        <w:rPr>
          <w:rFonts w:ascii="Cambria" w:hAnsi="Cambria" w:cs="Times New Roman"/>
          <w:bCs/>
        </w:rPr>
      </w:pPr>
      <w:r>
        <w:rPr>
          <w:rFonts w:ascii="Cambria" w:hAnsi="Cambria" w:cs="Times New Roman"/>
          <w:bCs/>
        </w:rPr>
        <w:tab/>
        <w:t>Le requérant n’ajoute pas au texte une condition supplémentaire, mais souligne au contraire une condition qui figure parfaitement dans l’article L. 519-2 alinéa 1 du Code monétaire et financier, qui dispose que « </w:t>
      </w:r>
      <w:r w:rsidRPr="00172715">
        <w:rPr>
          <w:rFonts w:ascii="Cambria" w:hAnsi="Cambria" w:cs="Times New Roman"/>
          <w:bCs/>
          <w:u w:val="single"/>
        </w:rPr>
        <w:t>l'activité d'intermédiaire en opérations de banque et en services de paiement ne peut s'exercer qu'entre deux personnes dont l'une au moins est un établissement de crédit</w:t>
      </w:r>
      <w:r w:rsidRPr="008579ED">
        <w:rPr>
          <w:rFonts w:ascii="Cambria" w:hAnsi="Cambria" w:cs="Times New Roman"/>
          <w:bCs/>
        </w:rPr>
        <w:t>, une société de financement, un établissement de monnaie électronique qui fournit des services de paiement, un établissement de paiement, un intermédiaire en financement participatif, un prestataire de services de financement participatif dans le cadre de ses activités de facilitation d'octroi de prêts, une entreprise d'assurance dans le cadre de ses activités de prêts ou une société de gestion dans le cadre de ses activités de gestion de FIA mentionnés à l'article L. 511-6</w:t>
      </w:r>
      <w:r>
        <w:rPr>
          <w:rFonts w:ascii="Cambria" w:hAnsi="Cambria" w:cs="Times New Roman"/>
          <w:bCs/>
        </w:rPr>
        <w:t> »</w:t>
      </w:r>
      <w:r w:rsidRPr="008579ED">
        <w:rPr>
          <w:rFonts w:ascii="Cambria" w:hAnsi="Cambria" w:cs="Times New Roman"/>
          <w:bCs/>
        </w:rPr>
        <w:t>.</w:t>
      </w:r>
      <w:r>
        <w:rPr>
          <w:rFonts w:ascii="Cambria" w:hAnsi="Cambria" w:cs="Times New Roman"/>
          <w:bCs/>
        </w:rPr>
        <w:t xml:space="preserve"> </w:t>
      </w:r>
    </w:p>
    <w:p w14:paraId="52E53EA7" w14:textId="77777777" w:rsidR="00571FC9" w:rsidRDefault="00571FC9" w:rsidP="00571FC9">
      <w:pPr>
        <w:jc w:val="both"/>
        <w:rPr>
          <w:rFonts w:ascii="Cambria" w:hAnsi="Cambria" w:cs="Times New Roman"/>
          <w:bCs/>
        </w:rPr>
      </w:pPr>
    </w:p>
    <w:p w14:paraId="3FA16430" w14:textId="2664D83F" w:rsidR="00571FC9" w:rsidRDefault="00571FC9" w:rsidP="00571FC9">
      <w:pPr>
        <w:jc w:val="both"/>
        <w:rPr>
          <w:rFonts w:ascii="Cambria" w:hAnsi="Cambria" w:cs="Times New Roman"/>
          <w:bCs/>
        </w:rPr>
      </w:pPr>
      <w:r>
        <w:rPr>
          <w:rFonts w:ascii="Cambria" w:hAnsi="Cambria" w:cs="Times New Roman"/>
          <w:bCs/>
        </w:rPr>
        <w:tab/>
      </w:r>
      <w:r w:rsidR="005733F3">
        <w:rPr>
          <w:rFonts w:ascii="Cambria" w:hAnsi="Cambria" w:cs="Times New Roman"/>
          <w:bCs/>
        </w:rPr>
        <w:t xml:space="preserve">Dans les opérations de </w:t>
      </w:r>
      <w:r>
        <w:rPr>
          <w:rFonts w:ascii="Cambria" w:hAnsi="Cambria" w:cs="Times New Roman"/>
          <w:bCs/>
        </w:rPr>
        <w:t>compensation utilisée par la société MPE</w:t>
      </w:r>
      <w:r w:rsidR="005733F3">
        <w:rPr>
          <w:rFonts w:ascii="Cambria" w:hAnsi="Cambria" w:cs="Times New Roman"/>
          <w:bCs/>
        </w:rPr>
        <w:t>, aucune des personnes intervenantes n’est un établissement de crédit, une société de financement, un établissement de monnaie électronique… C’est même exactement l’inverse, puisque précisément la compensation conduit à contourner les établissements bancaires, des deux côtés de l’opération de compensation.</w:t>
      </w:r>
    </w:p>
    <w:p w14:paraId="61C7A198" w14:textId="77777777" w:rsidR="003C0387" w:rsidRDefault="003C0387" w:rsidP="003C0387">
      <w:pPr>
        <w:jc w:val="both"/>
        <w:rPr>
          <w:rFonts w:ascii="Cambria" w:hAnsi="Cambria" w:cs="Times New Roman"/>
        </w:rPr>
      </w:pPr>
    </w:p>
    <w:p w14:paraId="76ACE421" w14:textId="2C0BF520" w:rsidR="00043ACD" w:rsidRDefault="00E408EA" w:rsidP="003C0387">
      <w:pPr>
        <w:ind w:firstLine="708"/>
        <w:jc w:val="both"/>
        <w:rPr>
          <w:rFonts w:ascii="Cambria" w:hAnsi="Cambria" w:cs="Times New Roman"/>
        </w:rPr>
      </w:pPr>
      <w:r w:rsidRPr="212BD2DF">
        <w:rPr>
          <w:rFonts w:ascii="Cambria" w:hAnsi="Cambria" w:cs="Times New Roman"/>
        </w:rPr>
        <w:t xml:space="preserve">Qui plus est, ce n’est pas </w:t>
      </w:r>
      <w:r w:rsidR="00346882" w:rsidRPr="212BD2DF">
        <w:rPr>
          <w:rFonts w:ascii="Cambria" w:hAnsi="Cambria" w:cs="Times New Roman"/>
        </w:rPr>
        <w:t xml:space="preserve">Monsieur Luc MERCURY </w:t>
      </w:r>
      <w:r w:rsidRPr="212BD2DF">
        <w:rPr>
          <w:rFonts w:ascii="Cambria" w:hAnsi="Cambria" w:cs="Times New Roman"/>
        </w:rPr>
        <w:t>qui a mis</w:t>
      </w:r>
      <w:r w:rsidR="00346882" w:rsidRPr="212BD2DF">
        <w:rPr>
          <w:rFonts w:ascii="Cambria" w:hAnsi="Cambria" w:cs="Times New Roman"/>
        </w:rPr>
        <w:t xml:space="preserve"> en place</w:t>
      </w:r>
      <w:r w:rsidRPr="212BD2DF">
        <w:rPr>
          <w:rFonts w:ascii="Cambria" w:hAnsi="Cambria" w:cs="Times New Roman"/>
        </w:rPr>
        <w:t xml:space="preserve"> le système de compensation</w:t>
      </w:r>
      <w:r w:rsidR="008035B5" w:rsidRPr="212BD2DF">
        <w:rPr>
          <w:rFonts w:ascii="Cambria" w:hAnsi="Cambria" w:cs="Times New Roman"/>
        </w:rPr>
        <w:t xml:space="preserve"> au sein de la société</w:t>
      </w:r>
      <w:r w:rsidRPr="212BD2DF">
        <w:rPr>
          <w:rFonts w:ascii="Cambria" w:hAnsi="Cambria" w:cs="Times New Roman"/>
        </w:rPr>
        <w:t xml:space="preserve">. </w:t>
      </w:r>
      <w:r w:rsidR="00644933" w:rsidRPr="212BD2DF">
        <w:rPr>
          <w:rFonts w:ascii="Cambria" w:hAnsi="Cambria" w:cs="Times New Roman"/>
        </w:rPr>
        <w:t>Ce système a été mis en place par le dirigeant de la société M.P.E., et non par ses salariés…</w:t>
      </w:r>
    </w:p>
    <w:p w14:paraId="06B04065" w14:textId="77777777" w:rsidR="00571FC9" w:rsidRPr="00C64F07" w:rsidRDefault="00571FC9" w:rsidP="00F34EE3">
      <w:pPr>
        <w:jc w:val="both"/>
        <w:rPr>
          <w:rFonts w:ascii="Cambria" w:hAnsi="Cambria" w:cs="Times New Roman"/>
        </w:rPr>
      </w:pPr>
    </w:p>
    <w:p w14:paraId="2894893C" w14:textId="78455D65" w:rsidR="00D0151E" w:rsidRPr="00277597" w:rsidRDefault="00644933" w:rsidP="00D0151E">
      <w:pPr>
        <w:ind w:firstLine="708"/>
        <w:jc w:val="both"/>
        <w:rPr>
          <w:rFonts w:ascii="Cambria" w:hAnsi="Cambria" w:cs="Arial"/>
        </w:rPr>
      </w:pPr>
      <w:r>
        <w:rPr>
          <w:rFonts w:ascii="Cambria" w:hAnsi="Cambria" w:cs="Arial"/>
        </w:rPr>
        <w:t>En outre, si l</w:t>
      </w:r>
      <w:r w:rsidR="0029055D">
        <w:rPr>
          <w:rFonts w:ascii="Cambria" w:hAnsi="Cambria" w:cs="Arial"/>
        </w:rPr>
        <w:t xml:space="preserve">a société M.P.E </w:t>
      </w:r>
      <w:r w:rsidR="009C645B">
        <w:rPr>
          <w:rFonts w:ascii="Cambria" w:hAnsi="Cambria" w:cs="Arial"/>
        </w:rPr>
        <w:t xml:space="preserve">a eu recours à </w:t>
      </w:r>
      <w:r w:rsidR="0029055D">
        <w:rPr>
          <w:rFonts w:ascii="Cambria" w:hAnsi="Cambria" w:cs="Arial"/>
        </w:rPr>
        <w:t>la compensation</w:t>
      </w:r>
      <w:r w:rsidR="009C645B">
        <w:rPr>
          <w:rFonts w:ascii="Cambria" w:hAnsi="Cambria" w:cs="Arial"/>
        </w:rPr>
        <w:t>, ce mécanisme n’est pas interdit.</w:t>
      </w:r>
      <w:r w:rsidR="0029055D">
        <w:rPr>
          <w:rFonts w:ascii="Cambria" w:hAnsi="Cambria" w:cs="Arial"/>
        </w:rPr>
        <w:t xml:space="preserve"> </w:t>
      </w:r>
      <w:r w:rsidR="00D0151E" w:rsidRPr="00277597">
        <w:rPr>
          <w:rFonts w:ascii="Cambria" w:hAnsi="Cambria" w:cs="Arial"/>
        </w:rPr>
        <w:t>Dans la mesure où l’activité de la société M.P.E. l’amène à travailler essentiellement dans des pays d’Afrique, elle n’est pas en mesure de recourir au mode le plus courant de règlement de la vie des affaires</w:t>
      </w:r>
      <w:r w:rsidR="00D32243">
        <w:rPr>
          <w:rFonts w:ascii="Cambria" w:hAnsi="Cambria" w:cs="Arial"/>
        </w:rPr>
        <w:t xml:space="preserve"> aujourd’hui</w:t>
      </w:r>
      <w:r w:rsidR="00D0151E" w:rsidRPr="00277597">
        <w:rPr>
          <w:rFonts w:ascii="Cambria" w:hAnsi="Cambria" w:cs="Arial"/>
        </w:rPr>
        <w:t>, à savoir le virement bancaire. De fait, elle est contrainte de travailler avec des clients qui n’ont confiance que dans l’argent liquide et n’utilisent que cette monnaie. Du reste, en Afrique, les virements bancaires sont moins sûrs que le règlement par des espèces, en raison des imperfections des structures bancaires et de la menace récurrente de la corruption et du blocage des comptes bancaires. Plus encore, dans certains pays comme le Cameroun, les virements bancaires sont même impossibles…</w:t>
      </w:r>
    </w:p>
    <w:p w14:paraId="656186AE" w14:textId="77777777" w:rsidR="00D0151E" w:rsidRPr="00277597" w:rsidRDefault="00D0151E" w:rsidP="00D0151E">
      <w:pPr>
        <w:ind w:firstLine="708"/>
        <w:jc w:val="both"/>
        <w:rPr>
          <w:rFonts w:ascii="Cambria" w:hAnsi="Cambria" w:cs="Arial"/>
        </w:rPr>
      </w:pPr>
    </w:p>
    <w:p w14:paraId="1BFAA165" w14:textId="08CC5EA4" w:rsidR="00D7099B" w:rsidRDefault="00D0151E" w:rsidP="00D7099B">
      <w:pPr>
        <w:ind w:firstLine="708"/>
        <w:jc w:val="both"/>
        <w:rPr>
          <w:rFonts w:ascii="Cambria" w:hAnsi="Cambria" w:cs="Arial"/>
        </w:rPr>
      </w:pPr>
      <w:r w:rsidRPr="00277597">
        <w:rPr>
          <w:rFonts w:ascii="Cambria" w:hAnsi="Cambria" w:cs="Arial"/>
        </w:rPr>
        <w:t xml:space="preserve">La société M.P.E. s’est donc adaptée aux contraintes de ses clients, et a privilégié les règlements en espèces, depuis le début de son activité. Mais, évidemment, le transport d’espèces comporte des risques, et dans le contexte de pandémie que l’on connaît depuis deux ans qui empêche ou complique les échanges, il se révèle parfois même impossible… C’est la raison pour laquelle la société M.P.E. a eu recours au mécanisme de la compensation. </w:t>
      </w:r>
      <w:r w:rsidR="00D7099B">
        <w:rPr>
          <w:rFonts w:ascii="Cambria" w:hAnsi="Cambria" w:cs="Arial"/>
        </w:rPr>
        <w:t>L</w:t>
      </w:r>
      <w:r w:rsidR="00D7099B" w:rsidRPr="00277597">
        <w:rPr>
          <w:rFonts w:ascii="Cambria" w:hAnsi="Cambria" w:cs="Arial"/>
        </w:rPr>
        <w:t>a plupart des transferts avec l’Afrique subsaharienne se font par le biais de la compensation. La compensation n’est pas un mécanisme interdit.</w:t>
      </w:r>
      <w:r w:rsidR="00D94CCE">
        <w:rPr>
          <w:rFonts w:ascii="Cambria" w:hAnsi="Cambria" w:cs="Arial"/>
        </w:rPr>
        <w:t xml:space="preserve"> </w:t>
      </w:r>
    </w:p>
    <w:p w14:paraId="23577500" w14:textId="6D30360C" w:rsidR="00D94CCE" w:rsidRDefault="00D94CCE" w:rsidP="00D7099B">
      <w:pPr>
        <w:ind w:firstLine="708"/>
        <w:jc w:val="both"/>
        <w:rPr>
          <w:rFonts w:ascii="Cambria" w:hAnsi="Cambria" w:cs="Arial"/>
        </w:rPr>
      </w:pPr>
    </w:p>
    <w:p w14:paraId="6D965B46" w14:textId="592C1B4B" w:rsidR="00D94CCE" w:rsidRDefault="00D94CCE" w:rsidP="00D7099B">
      <w:pPr>
        <w:ind w:firstLine="708"/>
        <w:jc w:val="both"/>
        <w:rPr>
          <w:rFonts w:ascii="Cambria" w:hAnsi="Cambria" w:cs="Times New Roman"/>
          <w:bCs/>
        </w:rPr>
      </w:pPr>
      <w:r>
        <w:rPr>
          <w:rFonts w:ascii="Cambria" w:hAnsi="Cambria" w:cs="Arial"/>
        </w:rPr>
        <w:t xml:space="preserve">Dès lors, le système de compensation auquel a eu recours la société M.P.E n’est pas constitutif d’une activité </w:t>
      </w:r>
      <w:r>
        <w:rPr>
          <w:rFonts w:ascii="Cambria" w:hAnsi="Cambria" w:cs="Times New Roman"/>
          <w:bCs/>
        </w:rPr>
        <w:t>d’intermédiaire en opération de banque et en service de paiement</w:t>
      </w:r>
      <w:r w:rsidR="00975DFE">
        <w:rPr>
          <w:rFonts w:ascii="Cambria" w:hAnsi="Cambria" w:cs="Times New Roman"/>
          <w:bCs/>
        </w:rPr>
        <w:t>,</w:t>
      </w:r>
      <w:r>
        <w:rPr>
          <w:rFonts w:ascii="Cambria" w:hAnsi="Cambria" w:cs="Times New Roman"/>
          <w:bCs/>
        </w:rPr>
        <w:t xml:space="preserve"> au sens de l’article L.519-1 alinéa 1 du C.M.F. </w:t>
      </w:r>
      <w:r w:rsidR="007A4003">
        <w:rPr>
          <w:rFonts w:ascii="Cambria" w:hAnsi="Cambria" w:cs="Times New Roman"/>
          <w:bCs/>
        </w:rPr>
        <w:t>De ce fait, Monsieur Luc MERCURY ne peut pas être mis en examen pour avoir exercé illégalement une activité d’intermédiaire en opération de banque et en service de paiement pour avoir mis en place ou alimenté le système compensation utilisé par la société M.P.E.</w:t>
      </w:r>
    </w:p>
    <w:p w14:paraId="42687998" w14:textId="3D0D97A2" w:rsidR="007A4003" w:rsidRDefault="007A4003" w:rsidP="00D7099B">
      <w:pPr>
        <w:ind w:firstLine="708"/>
        <w:jc w:val="both"/>
        <w:rPr>
          <w:rFonts w:ascii="Cambria" w:hAnsi="Cambria" w:cs="Times New Roman"/>
          <w:bCs/>
        </w:rPr>
      </w:pPr>
    </w:p>
    <w:p w14:paraId="68D6E746" w14:textId="59CD02DC" w:rsidR="003A70FD" w:rsidRDefault="007A4003" w:rsidP="212BD2DF">
      <w:pPr>
        <w:tabs>
          <w:tab w:val="left" w:pos="7920"/>
        </w:tabs>
        <w:ind w:firstLine="708"/>
        <w:jc w:val="both"/>
        <w:rPr>
          <w:rFonts w:ascii="Cambria" w:hAnsi="Cambria" w:cs="Times New Roman"/>
        </w:rPr>
      </w:pPr>
      <w:r w:rsidRPr="212BD2DF">
        <w:rPr>
          <w:rFonts w:ascii="Cambria" w:hAnsi="Cambria" w:cs="Times New Roman"/>
        </w:rPr>
        <w:t>Par ailleurs, Monsieur</w:t>
      </w:r>
      <w:r w:rsidR="006B312A" w:rsidRPr="212BD2DF">
        <w:rPr>
          <w:rFonts w:ascii="Cambria" w:hAnsi="Cambria" w:cs="Times New Roman"/>
        </w:rPr>
        <w:t xml:space="preserve"> Luc</w:t>
      </w:r>
      <w:r w:rsidRPr="212BD2DF">
        <w:rPr>
          <w:rFonts w:ascii="Cambria" w:hAnsi="Cambria" w:cs="Times New Roman"/>
        </w:rPr>
        <w:t xml:space="preserve"> MERCURY </w:t>
      </w:r>
      <w:r w:rsidR="006B312A" w:rsidRPr="212BD2DF">
        <w:rPr>
          <w:rFonts w:ascii="Cambria" w:hAnsi="Cambria" w:cs="Times New Roman"/>
        </w:rPr>
        <w:t xml:space="preserve">n’a </w:t>
      </w:r>
      <w:r w:rsidR="00455CD2" w:rsidRPr="212BD2DF">
        <w:rPr>
          <w:rFonts w:ascii="Cambria" w:hAnsi="Cambria" w:cs="Times New Roman"/>
        </w:rPr>
        <w:t xml:space="preserve">pas </w:t>
      </w:r>
      <w:r w:rsidR="006B312A" w:rsidRPr="212BD2DF">
        <w:rPr>
          <w:rFonts w:ascii="Cambria" w:hAnsi="Cambria" w:cs="Times New Roman"/>
        </w:rPr>
        <w:t>mis en place le système de la compensation. Comme rappelé précédemment, il n’</w:t>
      </w:r>
      <w:r w:rsidR="003A70FD" w:rsidRPr="212BD2DF">
        <w:rPr>
          <w:rFonts w:ascii="Cambria" w:hAnsi="Cambria" w:cs="Times New Roman"/>
        </w:rPr>
        <w:t xml:space="preserve">était </w:t>
      </w:r>
      <w:r w:rsidR="006B312A" w:rsidRPr="212BD2DF">
        <w:rPr>
          <w:rFonts w:ascii="Cambria" w:hAnsi="Cambria" w:cs="Times New Roman"/>
        </w:rPr>
        <w:t>qu’un simple salarié avec des missions bien définies. Monsieur Luc MERCURY n’a</w:t>
      </w:r>
      <w:r w:rsidR="003A70FD" w:rsidRPr="212BD2DF">
        <w:rPr>
          <w:rFonts w:ascii="Cambria" w:hAnsi="Cambria" w:cs="Times New Roman"/>
        </w:rPr>
        <w:t>vait</w:t>
      </w:r>
      <w:r w:rsidR="006B312A" w:rsidRPr="212BD2DF">
        <w:rPr>
          <w:rFonts w:ascii="Cambria" w:hAnsi="Cambria" w:cs="Times New Roman"/>
        </w:rPr>
        <w:t xml:space="preserve"> aucune responsabilité financière au sein de la société M.P.E. </w:t>
      </w:r>
      <w:r w:rsidR="003A70FD" w:rsidRPr="212BD2DF">
        <w:rPr>
          <w:rFonts w:ascii="Cambria" w:hAnsi="Cambria" w:cs="Times New Roman"/>
        </w:rPr>
        <w:t>Du reste, la société M.P.E. existait et fonctionnait bien avant que Monsieur Luc MERCURY ne l’intègre…</w:t>
      </w:r>
    </w:p>
    <w:p w14:paraId="1A3DC474" w14:textId="4EA66411" w:rsidR="006B312A" w:rsidRDefault="006B312A" w:rsidP="006B312A">
      <w:pPr>
        <w:tabs>
          <w:tab w:val="left" w:pos="7920"/>
        </w:tabs>
        <w:ind w:firstLine="708"/>
        <w:jc w:val="both"/>
        <w:rPr>
          <w:rFonts w:ascii="Cambria" w:hAnsi="Cambria" w:cs="Times New Roman"/>
          <w:bCs/>
        </w:rPr>
      </w:pPr>
    </w:p>
    <w:p w14:paraId="491C618F" w14:textId="282B71B0" w:rsidR="00A30854" w:rsidRDefault="006B312A" w:rsidP="006D3973">
      <w:pPr>
        <w:tabs>
          <w:tab w:val="left" w:pos="7920"/>
        </w:tabs>
        <w:ind w:firstLine="708"/>
        <w:jc w:val="both"/>
        <w:rPr>
          <w:rFonts w:ascii="Cambria" w:hAnsi="Cambria" w:cs="Arial"/>
        </w:rPr>
      </w:pPr>
      <w:r>
        <w:rPr>
          <w:rFonts w:ascii="Cambria" w:hAnsi="Cambria" w:cs="Times New Roman"/>
          <w:bCs/>
        </w:rPr>
        <w:t>L</w:t>
      </w:r>
      <w:r w:rsidR="006D3973">
        <w:rPr>
          <w:rFonts w:ascii="Cambria" w:hAnsi="Cambria" w:cs="Times New Roman"/>
          <w:bCs/>
        </w:rPr>
        <w:t xml:space="preserve">a seule mission relative à la compensation qui a été confiée à Monsieur Luc MERCURY par le gérant de la société, Monsieur Albert MERCURY, consistait à aller récupérer l’argent liquide à Paris qui lui était remis en main propre et déposer la somme sur le compte de la société. </w:t>
      </w:r>
      <w:r w:rsidR="00A30854">
        <w:rPr>
          <w:rFonts w:ascii="Cambria" w:hAnsi="Cambria" w:cs="Arial"/>
        </w:rPr>
        <w:t xml:space="preserve">Ainsi, </w:t>
      </w:r>
      <w:r w:rsidR="006D3973">
        <w:rPr>
          <w:rFonts w:ascii="Cambria" w:hAnsi="Cambria" w:cs="Arial"/>
        </w:rPr>
        <w:t>Monsieur Luc MERCURY</w:t>
      </w:r>
      <w:r w:rsidR="00D82DC9">
        <w:rPr>
          <w:rFonts w:ascii="Cambria" w:hAnsi="Cambria" w:cs="Arial"/>
        </w:rPr>
        <w:t xml:space="preserve"> s’exécutait, il</w:t>
      </w:r>
      <w:r w:rsidR="00A30854">
        <w:rPr>
          <w:rFonts w:ascii="Cambria" w:hAnsi="Cambria" w:cs="Arial"/>
        </w:rPr>
        <w:t xml:space="preserve"> se rendait </w:t>
      </w:r>
      <w:r w:rsidR="006D3973">
        <w:rPr>
          <w:rFonts w:ascii="Cambria" w:hAnsi="Cambria" w:cs="Arial"/>
        </w:rPr>
        <w:t>plusieurs fois dans l’année</w:t>
      </w:r>
      <w:r w:rsidR="00A30854">
        <w:rPr>
          <w:rFonts w:ascii="Cambria" w:hAnsi="Cambria" w:cs="Arial"/>
        </w:rPr>
        <w:t xml:space="preserve"> à Paris pour récupérer des espèces auprès d’un interlocuteur mandaté à cet effet par le client africain. Il déposait immédiatement les sommes en espèces</w:t>
      </w:r>
      <w:r w:rsidR="000C7890">
        <w:rPr>
          <w:rFonts w:ascii="Cambria" w:hAnsi="Cambria" w:cs="Arial"/>
        </w:rPr>
        <w:t xml:space="preserve"> sur le compte de la société M.P.E</w:t>
      </w:r>
      <w:r w:rsidR="00A30854">
        <w:rPr>
          <w:rFonts w:ascii="Cambria" w:hAnsi="Cambria" w:cs="Arial"/>
        </w:rPr>
        <w:t xml:space="preserve"> à l’agence CIC la plus proche de la gare de Lyon </w:t>
      </w:r>
      <w:r w:rsidR="000C7890">
        <w:rPr>
          <w:rFonts w:ascii="Cambria" w:hAnsi="Cambria" w:cs="Arial"/>
        </w:rPr>
        <w:t>et reprenait le train pour Avignon.</w:t>
      </w:r>
      <w:r w:rsidR="005279C3">
        <w:rPr>
          <w:rFonts w:ascii="Cambria" w:hAnsi="Cambria" w:cs="Arial"/>
        </w:rPr>
        <w:t xml:space="preserve"> </w:t>
      </w:r>
      <w:r w:rsidR="005279C3" w:rsidRPr="006668D9">
        <w:rPr>
          <w:rFonts w:ascii="Cambria" w:hAnsi="Cambria" w:cs="Arial"/>
        </w:rPr>
        <w:t>En raison de son âge</w:t>
      </w:r>
      <w:r w:rsidR="005279C3">
        <w:rPr>
          <w:rFonts w:ascii="Cambria" w:hAnsi="Cambria" w:cs="Arial"/>
        </w:rPr>
        <w:t xml:space="preserve">, il était plus confortable pour Monsieur Albert MERCURY d’éviter de faire </w:t>
      </w:r>
      <w:r w:rsidR="00D82DC9">
        <w:rPr>
          <w:rFonts w:ascii="Cambria" w:hAnsi="Cambria" w:cs="Arial"/>
        </w:rPr>
        <w:t>des aller</w:t>
      </w:r>
      <w:r w:rsidR="006668D9">
        <w:rPr>
          <w:rFonts w:ascii="Cambria" w:hAnsi="Cambria" w:cs="Arial"/>
        </w:rPr>
        <w:t>s</w:t>
      </w:r>
      <w:r w:rsidR="00D82DC9">
        <w:rPr>
          <w:rFonts w:ascii="Cambria" w:hAnsi="Cambria" w:cs="Arial"/>
        </w:rPr>
        <w:t>-retour</w:t>
      </w:r>
      <w:r w:rsidR="006668D9">
        <w:rPr>
          <w:rFonts w:ascii="Cambria" w:hAnsi="Cambria" w:cs="Arial"/>
        </w:rPr>
        <w:t>s</w:t>
      </w:r>
      <w:r w:rsidR="005279C3">
        <w:rPr>
          <w:rFonts w:ascii="Cambria" w:hAnsi="Cambria" w:cs="Arial"/>
        </w:rPr>
        <w:t xml:space="preserve"> dans la journée à la capitale, il était plus commode que Monsieur Luc MERCURY s’y rende à sa place.  </w:t>
      </w:r>
    </w:p>
    <w:p w14:paraId="3169E5F3" w14:textId="77777777" w:rsidR="000C7890" w:rsidRDefault="000C7890" w:rsidP="00D0151E">
      <w:pPr>
        <w:ind w:firstLine="708"/>
        <w:jc w:val="both"/>
        <w:rPr>
          <w:rFonts w:ascii="Cambria" w:hAnsi="Cambria" w:cs="Arial"/>
        </w:rPr>
      </w:pPr>
    </w:p>
    <w:p w14:paraId="196A207E" w14:textId="609632E8" w:rsidR="00A14D12" w:rsidRDefault="000C7890" w:rsidP="00C64F07">
      <w:pPr>
        <w:ind w:firstLine="708"/>
        <w:jc w:val="both"/>
        <w:rPr>
          <w:rFonts w:ascii="Cambria" w:hAnsi="Cambria" w:cs="Arial"/>
        </w:rPr>
      </w:pPr>
      <w:r>
        <w:rPr>
          <w:rFonts w:ascii="Cambria" w:hAnsi="Cambria" w:cs="Arial"/>
        </w:rPr>
        <w:t>Il est important de préciser que</w:t>
      </w:r>
      <w:r w:rsidR="006E3C85">
        <w:rPr>
          <w:rFonts w:ascii="Cambria" w:hAnsi="Cambria" w:cs="Arial"/>
        </w:rPr>
        <w:t>, n</w:t>
      </w:r>
      <w:r w:rsidR="00B12928">
        <w:rPr>
          <w:rFonts w:ascii="Cambria" w:hAnsi="Cambria" w:cs="Arial"/>
        </w:rPr>
        <w:t>i Monsieur Luc MERCURY ni ses parents Monsieur Albert MERCURY et Madame Lucienne MERCURY ne</w:t>
      </w:r>
      <w:r w:rsidR="00C00DA2">
        <w:rPr>
          <w:rFonts w:ascii="Cambria" w:hAnsi="Cambria" w:cs="Arial"/>
        </w:rPr>
        <w:t xml:space="preserve"> conservent l’argent liquide récupéré à Paris à titre personnel. </w:t>
      </w:r>
      <w:r w:rsidR="005279C3">
        <w:rPr>
          <w:rFonts w:ascii="Cambria" w:hAnsi="Cambria" w:cs="Arial"/>
        </w:rPr>
        <w:t>I</w:t>
      </w:r>
      <w:r w:rsidR="00C00DA2">
        <w:rPr>
          <w:rFonts w:ascii="Cambria" w:hAnsi="Cambria" w:cs="Arial"/>
        </w:rPr>
        <w:t xml:space="preserve">l n’y a aucun enrichissement personnel de leur part, la totalité des sommes perçues auprès des clients sont versées sur le compte de la société M.P.E. </w:t>
      </w:r>
    </w:p>
    <w:p w14:paraId="2D9AEB4C" w14:textId="3632746C" w:rsidR="00B12928" w:rsidRDefault="00B12928" w:rsidP="00D0151E">
      <w:pPr>
        <w:ind w:firstLine="708"/>
        <w:jc w:val="both"/>
        <w:rPr>
          <w:rFonts w:ascii="Cambria" w:hAnsi="Cambria" w:cs="Arial"/>
        </w:rPr>
      </w:pPr>
      <w:r>
        <w:rPr>
          <w:rFonts w:ascii="Cambria" w:hAnsi="Cambria" w:cs="Arial"/>
        </w:rPr>
        <w:t xml:space="preserve">Les investigations sur les </w:t>
      </w:r>
      <w:r w:rsidRPr="00B12928">
        <w:rPr>
          <w:rFonts w:ascii="Cambria" w:hAnsi="Cambria" w:cs="Arial"/>
        </w:rPr>
        <w:t>vidéosurveillances des guichets où les</w:t>
      </w:r>
      <w:r>
        <w:rPr>
          <w:rFonts w:ascii="Cambria" w:hAnsi="Cambria" w:cs="Arial"/>
        </w:rPr>
        <w:t xml:space="preserve"> </w:t>
      </w:r>
      <w:r w:rsidRPr="00B12928">
        <w:rPr>
          <w:rFonts w:ascii="Cambria" w:hAnsi="Cambria" w:cs="Arial"/>
        </w:rPr>
        <w:t>espèces ont été déposées ont permis de constater</w:t>
      </w:r>
      <w:r>
        <w:rPr>
          <w:rFonts w:ascii="Cambria" w:hAnsi="Cambria" w:cs="Arial"/>
        </w:rPr>
        <w:t xml:space="preserve"> des dépôts d’espèces </w:t>
      </w:r>
      <w:r w:rsidR="000C7890">
        <w:rPr>
          <w:rFonts w:ascii="Cambria" w:hAnsi="Cambria" w:cs="Arial"/>
        </w:rPr>
        <w:t>réalisés par</w:t>
      </w:r>
      <w:r>
        <w:rPr>
          <w:rFonts w:ascii="Cambria" w:hAnsi="Cambria" w:cs="Arial"/>
        </w:rPr>
        <w:t xml:space="preserve"> Monsieur DIAKITE.</w:t>
      </w:r>
      <w:r w:rsidR="000C7890">
        <w:rPr>
          <w:rFonts w:ascii="Cambria" w:hAnsi="Cambria" w:cs="Arial"/>
        </w:rPr>
        <w:t xml:space="preserve"> </w:t>
      </w:r>
      <w:r>
        <w:rPr>
          <w:rFonts w:ascii="Cambria" w:hAnsi="Cambria" w:cs="Arial"/>
        </w:rPr>
        <w:t xml:space="preserve">En effet, </w:t>
      </w:r>
      <w:r w:rsidR="000C7890">
        <w:rPr>
          <w:rFonts w:ascii="Cambria" w:hAnsi="Cambria" w:cs="Arial"/>
        </w:rPr>
        <w:t xml:space="preserve">il est arrivé que </w:t>
      </w:r>
      <w:r>
        <w:rPr>
          <w:rFonts w:ascii="Cambria" w:hAnsi="Cambria" w:cs="Arial"/>
        </w:rPr>
        <w:t xml:space="preserve">Monsieur DIAKITE </w:t>
      </w:r>
      <w:r w:rsidR="000C7890">
        <w:rPr>
          <w:rFonts w:ascii="Cambria" w:hAnsi="Cambria" w:cs="Arial"/>
        </w:rPr>
        <w:t>dépose</w:t>
      </w:r>
      <w:r w:rsidR="00447137">
        <w:rPr>
          <w:rFonts w:ascii="Cambria" w:hAnsi="Cambria" w:cs="Arial"/>
        </w:rPr>
        <w:t xml:space="preserve"> directement sur le compte de la société M.P.E,</w:t>
      </w:r>
      <w:r>
        <w:rPr>
          <w:rFonts w:ascii="Cambria" w:hAnsi="Cambria" w:cs="Arial"/>
        </w:rPr>
        <w:t xml:space="preserve"> les espèces </w:t>
      </w:r>
      <w:r w:rsidR="00447137">
        <w:rPr>
          <w:rFonts w:ascii="Cambria" w:hAnsi="Cambria" w:cs="Arial"/>
        </w:rPr>
        <w:t xml:space="preserve">correspondant aux factures des clients africains grâce à une carte de dépôt </w:t>
      </w:r>
      <w:r w:rsidR="000C7890">
        <w:rPr>
          <w:rFonts w:ascii="Cambria" w:hAnsi="Cambria" w:cs="Arial"/>
        </w:rPr>
        <w:t>fournie par</w:t>
      </w:r>
      <w:r w:rsidR="00447137">
        <w:rPr>
          <w:rFonts w:ascii="Cambria" w:hAnsi="Cambria" w:cs="Arial"/>
        </w:rPr>
        <w:t xml:space="preserve"> la société M.P.E afin d’éviter les aller</w:t>
      </w:r>
      <w:r w:rsidR="006668D9">
        <w:rPr>
          <w:rFonts w:ascii="Cambria" w:hAnsi="Cambria" w:cs="Arial"/>
        </w:rPr>
        <w:t>s</w:t>
      </w:r>
      <w:r w:rsidR="00447137">
        <w:rPr>
          <w:rFonts w:ascii="Cambria" w:hAnsi="Cambria" w:cs="Arial"/>
        </w:rPr>
        <w:t>-retour</w:t>
      </w:r>
      <w:r w:rsidR="006668D9">
        <w:rPr>
          <w:rFonts w:ascii="Cambria" w:hAnsi="Cambria" w:cs="Arial"/>
        </w:rPr>
        <w:t>s</w:t>
      </w:r>
      <w:r w:rsidR="00447137">
        <w:rPr>
          <w:rFonts w:ascii="Cambria" w:hAnsi="Cambria" w:cs="Arial"/>
        </w:rPr>
        <w:t xml:space="preserve"> trop fréquents à Paris. </w:t>
      </w:r>
    </w:p>
    <w:p w14:paraId="5D3BAC1F" w14:textId="2C8EC284" w:rsidR="00F34EE3" w:rsidRDefault="00F34EE3" w:rsidP="00F34EE3">
      <w:pPr>
        <w:jc w:val="both"/>
        <w:rPr>
          <w:rFonts w:ascii="Cambria" w:eastAsia="Times New Roman" w:hAnsi="Cambria" w:cs="Times New Roman"/>
          <w:lang w:eastAsia="fr-FR"/>
        </w:rPr>
      </w:pPr>
    </w:p>
    <w:p w14:paraId="30AD42AC" w14:textId="67E76A6A" w:rsidR="005B7947" w:rsidRDefault="000C30CD" w:rsidP="005B7947">
      <w:pPr>
        <w:ind w:firstLine="708"/>
        <w:jc w:val="both"/>
        <w:rPr>
          <w:rFonts w:ascii="Cambria" w:hAnsi="Cambria" w:cs="Times New Roman"/>
          <w:bCs/>
        </w:rPr>
      </w:pPr>
      <w:r>
        <w:rPr>
          <w:rFonts w:ascii="Cambria" w:hAnsi="Cambria" w:cs="Arial"/>
        </w:rPr>
        <w:t>Par conséquent, aucun indic</w:t>
      </w:r>
      <w:r w:rsidR="00447137">
        <w:rPr>
          <w:rFonts w:ascii="Cambria" w:hAnsi="Cambria" w:cs="Arial"/>
        </w:rPr>
        <w:t>e</w:t>
      </w:r>
      <w:r>
        <w:rPr>
          <w:rFonts w:ascii="Cambria" w:hAnsi="Cambria" w:cs="Arial"/>
        </w:rPr>
        <w:t xml:space="preserve"> grave </w:t>
      </w:r>
      <w:r w:rsidR="00447137">
        <w:rPr>
          <w:rFonts w:ascii="Cambria" w:hAnsi="Cambria" w:cs="Arial"/>
        </w:rPr>
        <w:t>ou</w:t>
      </w:r>
      <w:r>
        <w:rPr>
          <w:rFonts w:ascii="Cambria" w:hAnsi="Cambria" w:cs="Arial"/>
        </w:rPr>
        <w:t xml:space="preserve"> concordant</w:t>
      </w:r>
      <w:r w:rsidR="00A14D12">
        <w:rPr>
          <w:rFonts w:ascii="Cambria" w:hAnsi="Cambria" w:cs="Arial"/>
        </w:rPr>
        <w:t xml:space="preserve"> ne</w:t>
      </w:r>
      <w:r w:rsidR="00447137">
        <w:rPr>
          <w:rFonts w:ascii="Cambria" w:hAnsi="Cambria" w:cs="Arial"/>
        </w:rPr>
        <w:t xml:space="preserve"> </w:t>
      </w:r>
      <w:r w:rsidR="00F10BEF">
        <w:rPr>
          <w:rFonts w:ascii="Cambria" w:hAnsi="Cambria" w:cs="Arial"/>
        </w:rPr>
        <w:t xml:space="preserve">prouve la participation de </w:t>
      </w:r>
      <w:r>
        <w:rPr>
          <w:rFonts w:ascii="Cambria" w:hAnsi="Cambria" w:cs="Arial"/>
        </w:rPr>
        <w:t xml:space="preserve">Luc MERCURY </w:t>
      </w:r>
      <w:r w:rsidR="00F10BEF">
        <w:rPr>
          <w:rFonts w:ascii="Cambria" w:hAnsi="Cambria" w:cs="Arial"/>
        </w:rPr>
        <w:t>dans l’</w:t>
      </w:r>
      <w:r w:rsidR="002A0F3A" w:rsidRPr="002A0F3A">
        <w:rPr>
          <w:rFonts w:ascii="Cambria" w:hAnsi="Cambria" w:cs="Times New Roman"/>
          <w:bCs/>
        </w:rPr>
        <w:t>exercice illégal de l’activité d’intermédiaire en opération de banque et en service de paie</w:t>
      </w:r>
      <w:r w:rsidR="00D82DC9">
        <w:rPr>
          <w:rFonts w:ascii="Cambria" w:hAnsi="Cambria" w:cs="Times New Roman"/>
          <w:bCs/>
        </w:rPr>
        <w:t>ment</w:t>
      </w:r>
      <w:r w:rsidR="00644933">
        <w:rPr>
          <w:rFonts w:ascii="Cambria" w:hAnsi="Cambria" w:cs="Times New Roman"/>
          <w:bCs/>
        </w:rPr>
        <w:t xml:space="preserve"> et plus largement aucun indice grave ou concordant n’établit que cette activité ait pu être illégale</w:t>
      </w:r>
      <w:r w:rsidR="00D82DC9">
        <w:rPr>
          <w:rFonts w:ascii="Cambria" w:hAnsi="Cambria" w:cs="Times New Roman"/>
          <w:bCs/>
        </w:rPr>
        <w:t xml:space="preserve">. </w:t>
      </w:r>
    </w:p>
    <w:p w14:paraId="10235C2D" w14:textId="77777777" w:rsidR="005B7947" w:rsidRPr="005B7947" w:rsidRDefault="005B7947" w:rsidP="005B7947">
      <w:pPr>
        <w:ind w:firstLine="708"/>
        <w:jc w:val="both"/>
        <w:rPr>
          <w:rFonts w:ascii="Cambria" w:hAnsi="Cambria" w:cs="Times New Roman"/>
          <w:bCs/>
        </w:rPr>
      </w:pPr>
    </w:p>
    <w:p w14:paraId="0A4365E3" w14:textId="56A86D10" w:rsidR="00A215CE" w:rsidRDefault="00A215CE" w:rsidP="00685B59">
      <w:pPr>
        <w:jc w:val="both"/>
        <w:rPr>
          <w:rFonts w:ascii="Cambria" w:hAnsi="Cambria" w:cs="Times New Roman"/>
          <w:bCs/>
        </w:rPr>
      </w:pPr>
    </w:p>
    <w:p w14:paraId="20FBA4EB" w14:textId="0C2004A9" w:rsidR="003414A5" w:rsidRPr="00975DFE" w:rsidRDefault="00A215CE" w:rsidP="00975DFE">
      <w:pPr>
        <w:ind w:firstLine="708"/>
        <w:jc w:val="both"/>
        <w:rPr>
          <w:rFonts w:ascii="Cambria" w:hAnsi="Cambria" w:cs="Times New Roman"/>
          <w:b/>
          <w:i/>
          <w:iCs/>
        </w:rPr>
      </w:pPr>
      <w:r w:rsidRPr="00A215CE">
        <w:rPr>
          <w:rFonts w:ascii="Cambria" w:hAnsi="Cambria" w:cs="Times New Roman"/>
          <w:b/>
          <w:i/>
          <w:iCs/>
        </w:rPr>
        <w:t xml:space="preserve">Sur le délit de blanchiment en bande organisée de travail dissimulé </w:t>
      </w:r>
    </w:p>
    <w:p w14:paraId="08A1E623" w14:textId="77777777" w:rsidR="001043B5" w:rsidRDefault="001043B5" w:rsidP="00F34EE3">
      <w:pPr>
        <w:jc w:val="both"/>
        <w:rPr>
          <w:rFonts w:ascii="Cambria" w:hAnsi="Cambria"/>
        </w:rPr>
      </w:pPr>
    </w:p>
    <w:p w14:paraId="64A9857B" w14:textId="7C8D24CF" w:rsidR="003414A5" w:rsidRPr="003414A5" w:rsidRDefault="006E6317" w:rsidP="003414A5">
      <w:pPr>
        <w:jc w:val="both"/>
        <w:rPr>
          <w:rFonts w:ascii="Cambria" w:hAnsi="Cambria"/>
        </w:rPr>
      </w:pPr>
      <w:r>
        <w:rPr>
          <w:rFonts w:ascii="Cambria" w:hAnsi="Cambria"/>
        </w:rPr>
        <w:tab/>
        <w:t>S’agissant de l’infraction de blanchiment</w:t>
      </w:r>
      <w:r w:rsidRPr="006E6317">
        <w:rPr>
          <w:rFonts w:ascii="Cambria" w:hAnsi="Cambria"/>
        </w:rPr>
        <w:t xml:space="preserve"> en bande organisée de délits de travail dissimulé, </w:t>
      </w:r>
      <w:r>
        <w:rPr>
          <w:rFonts w:ascii="Cambria" w:hAnsi="Cambria"/>
        </w:rPr>
        <w:t xml:space="preserve">il est reproché à Monsieur </w:t>
      </w:r>
      <w:r w:rsidR="00857AD7">
        <w:rPr>
          <w:rFonts w:ascii="Cambria" w:hAnsi="Cambria"/>
        </w:rPr>
        <w:t xml:space="preserve">Luc </w:t>
      </w:r>
      <w:r>
        <w:rPr>
          <w:rFonts w:ascii="Cambria" w:hAnsi="Cambria"/>
        </w:rPr>
        <w:t xml:space="preserve">MERCURY d’avoir </w:t>
      </w:r>
      <w:r w:rsidR="003414A5" w:rsidRPr="003414A5">
        <w:rPr>
          <w:rFonts w:ascii="Cambria" w:hAnsi="Cambria"/>
        </w:rPr>
        <w:t xml:space="preserve">à </w:t>
      </w:r>
      <w:r w:rsidR="003414A5">
        <w:rPr>
          <w:rFonts w:ascii="Cambria" w:hAnsi="Cambria"/>
        </w:rPr>
        <w:t>Avignon</w:t>
      </w:r>
      <w:r w:rsidR="003414A5" w:rsidRPr="003414A5">
        <w:rPr>
          <w:rFonts w:ascii="Cambria" w:hAnsi="Cambria"/>
        </w:rPr>
        <w:t xml:space="preserve"> et à </w:t>
      </w:r>
      <w:r w:rsidR="003414A5">
        <w:rPr>
          <w:rFonts w:ascii="Cambria" w:hAnsi="Cambria"/>
        </w:rPr>
        <w:t>Paris</w:t>
      </w:r>
      <w:r w:rsidR="003414A5" w:rsidRPr="003414A5">
        <w:rPr>
          <w:rFonts w:ascii="Cambria" w:hAnsi="Cambria"/>
        </w:rPr>
        <w:t xml:space="preserve">, entre le </w:t>
      </w:r>
      <w:r w:rsidR="003414A5">
        <w:rPr>
          <w:rFonts w:ascii="Cambria" w:hAnsi="Cambria"/>
        </w:rPr>
        <w:t>1</w:t>
      </w:r>
      <w:r w:rsidR="003414A5" w:rsidRPr="003414A5">
        <w:rPr>
          <w:rFonts w:ascii="Cambria" w:hAnsi="Cambria"/>
          <w:vertAlign w:val="superscript"/>
        </w:rPr>
        <w:t>e</w:t>
      </w:r>
      <w:r w:rsidR="003414A5" w:rsidRPr="003414A5">
        <w:rPr>
          <w:rFonts w:ascii="Cambria" w:hAnsi="Cambria"/>
        </w:rPr>
        <w:t xml:space="preserve"> janvier 2018 et le 30 novembre 2021, en tout cas sur le territoire national et depuis temps non couvert par la prescription, apporté son concours à une opération de placement, de dissimulation ou de conversion du produit direct ou indirect d'un crime ou d'un délit, en l'espèce de délits de travail dissimulé, avec cette circonstance que ces faits ont été commis en bande organisée</w:t>
      </w:r>
      <w:r w:rsidR="00E851F9">
        <w:rPr>
          <w:rFonts w:ascii="Cambria" w:hAnsi="Cambria"/>
        </w:rPr>
        <w:t>.</w:t>
      </w:r>
    </w:p>
    <w:p w14:paraId="1F0A204B" w14:textId="77777777" w:rsidR="003414A5" w:rsidRDefault="003414A5" w:rsidP="003414A5">
      <w:pPr>
        <w:jc w:val="both"/>
        <w:rPr>
          <w:rFonts w:ascii="Cambria" w:hAnsi="Cambria"/>
        </w:rPr>
      </w:pPr>
    </w:p>
    <w:p w14:paraId="5672B731" w14:textId="0E28F65B" w:rsidR="003414A5" w:rsidRPr="003414A5" w:rsidRDefault="003414A5" w:rsidP="003414A5">
      <w:pPr>
        <w:jc w:val="both"/>
        <w:rPr>
          <w:rFonts w:ascii="Cambria" w:hAnsi="Cambria"/>
        </w:rPr>
      </w:pPr>
      <w:r>
        <w:rPr>
          <w:rFonts w:ascii="Cambria" w:hAnsi="Cambria"/>
        </w:rPr>
        <w:tab/>
      </w:r>
      <w:r w:rsidR="001043B5">
        <w:rPr>
          <w:rFonts w:ascii="Cambria" w:hAnsi="Cambria"/>
        </w:rPr>
        <w:t>C</w:t>
      </w:r>
      <w:r>
        <w:rPr>
          <w:rFonts w:ascii="Cambria" w:hAnsi="Cambria"/>
        </w:rPr>
        <w:t>e</w:t>
      </w:r>
      <w:r w:rsidR="00975DFE">
        <w:rPr>
          <w:rFonts w:ascii="Cambria" w:hAnsi="Cambria"/>
        </w:rPr>
        <w:t xml:space="preserve">tte infraction est </w:t>
      </w:r>
      <w:r w:rsidRPr="003414A5">
        <w:rPr>
          <w:rFonts w:ascii="Cambria" w:hAnsi="Cambria"/>
        </w:rPr>
        <w:t>prévu</w:t>
      </w:r>
      <w:r w:rsidR="00975DFE">
        <w:rPr>
          <w:rFonts w:ascii="Cambria" w:hAnsi="Cambria"/>
        </w:rPr>
        <w:t>e</w:t>
      </w:r>
      <w:r w:rsidRPr="003414A5">
        <w:rPr>
          <w:rFonts w:ascii="Cambria" w:hAnsi="Cambria"/>
        </w:rPr>
        <w:t xml:space="preserve"> par</w:t>
      </w:r>
      <w:r>
        <w:rPr>
          <w:rFonts w:ascii="Cambria" w:hAnsi="Cambria"/>
        </w:rPr>
        <w:t xml:space="preserve"> les articles </w:t>
      </w:r>
      <w:r w:rsidRPr="003414A5">
        <w:rPr>
          <w:rFonts w:ascii="Cambria" w:hAnsi="Cambria"/>
        </w:rPr>
        <w:t>324-2 2°,</w:t>
      </w:r>
      <w:r>
        <w:rPr>
          <w:rFonts w:ascii="Cambria" w:hAnsi="Cambria"/>
        </w:rPr>
        <w:t xml:space="preserve"> </w:t>
      </w:r>
      <w:r w:rsidRPr="003414A5">
        <w:rPr>
          <w:rFonts w:ascii="Cambria" w:hAnsi="Cambria"/>
        </w:rPr>
        <w:t xml:space="preserve">324-1 </w:t>
      </w:r>
      <w:r>
        <w:rPr>
          <w:rFonts w:ascii="Cambria" w:hAnsi="Cambria"/>
        </w:rPr>
        <w:t xml:space="preserve">alinéa </w:t>
      </w:r>
      <w:r w:rsidRPr="003414A5">
        <w:rPr>
          <w:rFonts w:ascii="Cambria" w:hAnsi="Cambria"/>
        </w:rPr>
        <w:t>2</w:t>
      </w:r>
      <w:r>
        <w:rPr>
          <w:rFonts w:ascii="Cambria" w:hAnsi="Cambria"/>
        </w:rPr>
        <w:t xml:space="preserve">, </w:t>
      </w:r>
      <w:r w:rsidRPr="003414A5">
        <w:rPr>
          <w:rFonts w:ascii="Cambria" w:hAnsi="Cambria"/>
        </w:rPr>
        <w:t>324-1-1</w:t>
      </w:r>
      <w:r>
        <w:rPr>
          <w:rFonts w:ascii="Cambria" w:hAnsi="Cambria"/>
        </w:rPr>
        <w:t xml:space="preserve"> et </w:t>
      </w:r>
      <w:r w:rsidRPr="003414A5">
        <w:rPr>
          <w:rFonts w:ascii="Cambria" w:hAnsi="Cambria"/>
        </w:rPr>
        <w:t xml:space="preserve">132-71 </w:t>
      </w:r>
      <w:r>
        <w:rPr>
          <w:rFonts w:ascii="Cambria" w:hAnsi="Cambria"/>
        </w:rPr>
        <w:t>du Code pénal</w:t>
      </w:r>
      <w:r w:rsidRPr="003414A5">
        <w:rPr>
          <w:rFonts w:ascii="Cambria" w:hAnsi="Cambria"/>
        </w:rPr>
        <w:t xml:space="preserve"> et réprimés par </w:t>
      </w:r>
      <w:r>
        <w:rPr>
          <w:rFonts w:ascii="Cambria" w:hAnsi="Cambria"/>
        </w:rPr>
        <w:t xml:space="preserve">les articles </w:t>
      </w:r>
      <w:r w:rsidRPr="003414A5">
        <w:rPr>
          <w:rFonts w:ascii="Cambria" w:hAnsi="Cambria"/>
        </w:rPr>
        <w:t xml:space="preserve">324-2 </w:t>
      </w:r>
      <w:r>
        <w:rPr>
          <w:rFonts w:ascii="Cambria" w:hAnsi="Cambria"/>
        </w:rPr>
        <w:t xml:space="preserve">alinéa </w:t>
      </w:r>
      <w:r w:rsidRPr="003414A5">
        <w:rPr>
          <w:rFonts w:ascii="Cambria" w:hAnsi="Cambria"/>
        </w:rPr>
        <w:t>1, 324-3, 324-7</w:t>
      </w:r>
      <w:r>
        <w:rPr>
          <w:rFonts w:ascii="Cambria" w:hAnsi="Cambria"/>
        </w:rPr>
        <w:t xml:space="preserve"> et </w:t>
      </w:r>
      <w:r w:rsidRPr="003414A5">
        <w:rPr>
          <w:rFonts w:ascii="Cambria" w:hAnsi="Cambria"/>
        </w:rPr>
        <w:t>324-</w:t>
      </w:r>
      <w:r>
        <w:rPr>
          <w:rFonts w:ascii="Cambria" w:hAnsi="Cambria"/>
        </w:rPr>
        <w:t xml:space="preserve">8 du </w:t>
      </w:r>
      <w:r w:rsidR="006668D9">
        <w:rPr>
          <w:rFonts w:ascii="Cambria" w:hAnsi="Cambria"/>
        </w:rPr>
        <w:t>même code.</w:t>
      </w:r>
    </w:p>
    <w:p w14:paraId="271AC167" w14:textId="4DCA1B20" w:rsidR="003414A5" w:rsidRDefault="003414A5" w:rsidP="00F34EE3">
      <w:pPr>
        <w:jc w:val="both"/>
        <w:rPr>
          <w:rFonts w:ascii="Cambria" w:hAnsi="Cambria"/>
        </w:rPr>
      </w:pPr>
    </w:p>
    <w:p w14:paraId="4529434D" w14:textId="070FB13C" w:rsidR="00CA15DD" w:rsidRPr="003C0387" w:rsidRDefault="00E851F9" w:rsidP="00CA15DD">
      <w:pPr>
        <w:jc w:val="both"/>
        <w:rPr>
          <w:rFonts w:ascii="Cambria" w:hAnsi="Cambria"/>
        </w:rPr>
      </w:pPr>
      <w:r>
        <w:rPr>
          <w:rFonts w:ascii="Cambria" w:hAnsi="Cambria"/>
        </w:rPr>
        <w:tab/>
      </w:r>
      <w:r w:rsidR="00CA15DD">
        <w:rPr>
          <w:rFonts w:ascii="Cambria" w:hAnsi="Cambria"/>
        </w:rPr>
        <w:t>Selon l’article 116 du Code de procédure pénale</w:t>
      </w:r>
      <w:r>
        <w:rPr>
          <w:rFonts w:ascii="Cambria" w:hAnsi="Cambria"/>
        </w:rPr>
        <w:t>,</w:t>
      </w:r>
      <w:r w:rsidR="00CA15DD" w:rsidRPr="00CA15DD">
        <w:rPr>
          <w:rFonts w:ascii="Cambria" w:hAnsi="Cambria"/>
        </w:rPr>
        <w:t xml:space="preserve"> </w:t>
      </w:r>
      <w:r w:rsidR="00CA15DD">
        <w:rPr>
          <w:rFonts w:ascii="Cambria" w:hAnsi="Cambria"/>
        </w:rPr>
        <w:t>lorsque le juge met en examen une personne dans le cadre d’un interrogatoire de première comparution</w:t>
      </w:r>
      <w:r w:rsidR="00057DB4">
        <w:rPr>
          <w:rFonts w:ascii="Cambria" w:hAnsi="Cambria"/>
        </w:rPr>
        <w:t>,</w:t>
      </w:r>
      <w:r w:rsidR="00CA15DD">
        <w:rPr>
          <w:rFonts w:ascii="Cambria" w:hAnsi="Cambria"/>
        </w:rPr>
        <w:t xml:space="preserve"> alors que cette personne n’a pas déjà été entendue comme témoin assisté, </w:t>
      </w:r>
      <w:r w:rsidR="00CA15DD" w:rsidRPr="00B918B7">
        <w:rPr>
          <w:rFonts w:ascii="Cambria" w:hAnsi="Cambria"/>
        </w:rPr>
        <w:t xml:space="preserve">il doit lui faire </w:t>
      </w:r>
      <w:r w:rsidR="003C0387">
        <w:rPr>
          <w:rFonts w:ascii="Cambria" w:hAnsi="Cambria"/>
        </w:rPr>
        <w:t>« </w:t>
      </w:r>
      <w:r w:rsidR="00CA15DD" w:rsidRPr="00B918B7">
        <w:rPr>
          <w:rFonts w:ascii="Cambria" w:hAnsi="Cambria"/>
        </w:rPr>
        <w:t>connaître expressément, en précisant leur qualification juridique, chacun des faits dont il est saisi et pour lesquels la mise en examen est envisagée</w:t>
      </w:r>
      <w:r w:rsidR="003C0387">
        <w:rPr>
          <w:rFonts w:ascii="Cambria" w:hAnsi="Cambria"/>
        </w:rPr>
        <w:t> »</w:t>
      </w:r>
      <w:r w:rsidR="00D121EC">
        <w:rPr>
          <w:rFonts w:ascii="Cambria" w:hAnsi="Cambria"/>
        </w:rPr>
        <w:t xml:space="preserve"> (art. 116 CPP)</w:t>
      </w:r>
      <w:r w:rsidR="00CA15DD" w:rsidRPr="00CA15DD">
        <w:rPr>
          <w:rFonts w:ascii="Cambria" w:hAnsi="Cambria"/>
        </w:rPr>
        <w:t xml:space="preserve">. </w:t>
      </w:r>
      <w:r w:rsidR="00CA15DD">
        <w:rPr>
          <w:rFonts w:ascii="Cambria" w:hAnsi="Cambria"/>
        </w:rPr>
        <w:t xml:space="preserve">La </w:t>
      </w:r>
      <w:r w:rsidR="003C0387">
        <w:rPr>
          <w:rFonts w:ascii="Cambria" w:hAnsi="Cambria"/>
        </w:rPr>
        <w:t>« </w:t>
      </w:r>
      <w:r w:rsidR="00CA15DD">
        <w:rPr>
          <w:rFonts w:ascii="Cambria" w:hAnsi="Cambria"/>
        </w:rPr>
        <w:t>mention de ces</w:t>
      </w:r>
      <w:r w:rsidR="00CA15DD" w:rsidRPr="00CA15DD">
        <w:rPr>
          <w:rFonts w:ascii="Cambria" w:hAnsi="Cambria"/>
        </w:rPr>
        <w:t xml:space="preserve"> faits et de leur qualification juridique est p</w:t>
      </w:r>
      <w:r w:rsidR="00CA15DD" w:rsidRPr="003C0387">
        <w:rPr>
          <w:rFonts w:ascii="Cambria" w:hAnsi="Cambria"/>
        </w:rPr>
        <w:t>ortée au procès-verbal</w:t>
      </w:r>
      <w:r w:rsidR="003C0387">
        <w:rPr>
          <w:rFonts w:ascii="Cambria" w:hAnsi="Cambria"/>
        </w:rPr>
        <w:t> »</w:t>
      </w:r>
      <w:r w:rsidR="00D121EC">
        <w:rPr>
          <w:rFonts w:ascii="Cambria" w:hAnsi="Cambria"/>
        </w:rPr>
        <w:t xml:space="preserve"> (art. 116 CPP)</w:t>
      </w:r>
      <w:r w:rsidR="00CA15DD" w:rsidRPr="003C0387">
        <w:rPr>
          <w:rFonts w:ascii="Cambria" w:hAnsi="Cambria"/>
        </w:rPr>
        <w:t>.</w:t>
      </w:r>
      <w:r w:rsidR="00B918B7" w:rsidRPr="003C0387">
        <w:rPr>
          <w:rFonts w:ascii="Cambria" w:hAnsi="Cambria"/>
        </w:rPr>
        <w:t xml:space="preserve"> Autrement dit, l</w:t>
      </w:r>
      <w:r w:rsidR="006F13FE" w:rsidRPr="003C0387">
        <w:rPr>
          <w:rFonts w:ascii="Cambria" w:hAnsi="Cambria"/>
        </w:rPr>
        <w:t xml:space="preserve">e juge d’instruction doit inscrire </w:t>
      </w:r>
      <w:r w:rsidR="00B918B7" w:rsidRPr="003C0387">
        <w:rPr>
          <w:rFonts w:ascii="Cambria" w:hAnsi="Cambria"/>
        </w:rPr>
        <w:t>au</w:t>
      </w:r>
      <w:r w:rsidR="006F13FE" w:rsidRPr="003C0387">
        <w:rPr>
          <w:rFonts w:ascii="Cambria" w:hAnsi="Cambria"/>
        </w:rPr>
        <w:t xml:space="preserve"> procès-verbal la qualification développée comprenant les indications de lieu et de temps de la prévention, </w:t>
      </w:r>
      <w:r w:rsidR="006F13FE" w:rsidRPr="003C0387">
        <w:rPr>
          <w:rFonts w:ascii="Cambria" w:hAnsi="Cambria"/>
          <w:u w:val="single"/>
        </w:rPr>
        <w:t>les éléments de faits nécessaires à l’appréhension juridique des faits</w:t>
      </w:r>
      <w:r w:rsidR="006F13FE" w:rsidRPr="003C0387">
        <w:rPr>
          <w:rFonts w:ascii="Cambria" w:hAnsi="Cambria"/>
        </w:rPr>
        <w:t xml:space="preserve"> ainsi que les textes d’incrimination et de répression.</w:t>
      </w:r>
    </w:p>
    <w:p w14:paraId="377DB48E" w14:textId="6C846AF9" w:rsidR="00CA15DD" w:rsidRDefault="00CA15DD" w:rsidP="00CA15DD">
      <w:pPr>
        <w:jc w:val="both"/>
        <w:rPr>
          <w:rFonts w:ascii="Cambria" w:hAnsi="Cambria"/>
        </w:rPr>
      </w:pPr>
    </w:p>
    <w:p w14:paraId="5D7F7344" w14:textId="6BD1A10B" w:rsidR="00E851F9" w:rsidRDefault="00E603B3" w:rsidP="00F34EE3">
      <w:pPr>
        <w:jc w:val="both"/>
        <w:rPr>
          <w:rFonts w:ascii="Cambria" w:hAnsi="Cambria"/>
        </w:rPr>
      </w:pPr>
      <w:r>
        <w:rPr>
          <w:rFonts w:ascii="Cambria" w:hAnsi="Cambria"/>
        </w:rPr>
        <w:tab/>
      </w:r>
      <w:r w:rsidR="005B1B4C">
        <w:rPr>
          <w:rFonts w:ascii="Cambria" w:hAnsi="Cambria"/>
        </w:rPr>
        <w:t>Or</w:t>
      </w:r>
      <w:r>
        <w:rPr>
          <w:rFonts w:ascii="Cambria" w:hAnsi="Cambria"/>
        </w:rPr>
        <w:t xml:space="preserve"> en l’</w:t>
      </w:r>
      <w:r w:rsidR="000340DA">
        <w:rPr>
          <w:rFonts w:ascii="Cambria" w:hAnsi="Cambria"/>
        </w:rPr>
        <w:t>espèce</w:t>
      </w:r>
      <w:r w:rsidR="005B1B4C">
        <w:rPr>
          <w:rFonts w:ascii="Cambria" w:hAnsi="Cambria"/>
        </w:rPr>
        <w:t xml:space="preserve">, le </w:t>
      </w:r>
      <w:r w:rsidR="00975DFE">
        <w:rPr>
          <w:rFonts w:ascii="Cambria" w:hAnsi="Cambria"/>
        </w:rPr>
        <w:t xml:space="preserve">magistrat instructeur </w:t>
      </w:r>
      <w:r w:rsidR="005B1B4C">
        <w:rPr>
          <w:rFonts w:ascii="Cambria" w:hAnsi="Cambria"/>
        </w:rPr>
        <w:t xml:space="preserve">ne </w:t>
      </w:r>
      <w:r w:rsidR="00975DFE">
        <w:rPr>
          <w:rFonts w:ascii="Cambria" w:hAnsi="Cambria"/>
        </w:rPr>
        <w:t xml:space="preserve">donne </w:t>
      </w:r>
      <w:r w:rsidR="005B1B4C">
        <w:rPr>
          <w:rFonts w:ascii="Cambria" w:hAnsi="Cambria"/>
        </w:rPr>
        <w:t>aucune précision concernant les faits</w:t>
      </w:r>
      <w:r w:rsidR="005C4DD4">
        <w:rPr>
          <w:rFonts w:ascii="Cambria" w:hAnsi="Cambria"/>
        </w:rPr>
        <w:t xml:space="preserve"> de blanchiment de travail dissimulé</w:t>
      </w:r>
      <w:r w:rsidR="005B1B4C">
        <w:rPr>
          <w:rFonts w:ascii="Cambria" w:hAnsi="Cambria"/>
        </w:rPr>
        <w:t xml:space="preserve"> pour lesquels il met en examen Monsieur Luc MERCURY. </w:t>
      </w:r>
      <w:r w:rsidR="00E40CA9">
        <w:rPr>
          <w:rFonts w:ascii="Cambria" w:hAnsi="Cambria"/>
        </w:rPr>
        <w:t>Il est impossible d</w:t>
      </w:r>
      <w:r w:rsidR="002D1B7A">
        <w:rPr>
          <w:rFonts w:ascii="Cambria" w:hAnsi="Cambria"/>
        </w:rPr>
        <w:t xml:space="preserve">e déterminer quels sont les faits pour lesquels le juge d’instruction considère qu’il y a blanchiment de travail dissimulé. Le </w:t>
      </w:r>
      <w:r w:rsidR="000340DA">
        <w:rPr>
          <w:rFonts w:ascii="Cambria" w:hAnsi="Cambria"/>
        </w:rPr>
        <w:t xml:space="preserve">magistrat instructeur </w:t>
      </w:r>
      <w:r w:rsidR="002D1B7A">
        <w:rPr>
          <w:rFonts w:ascii="Cambria" w:hAnsi="Cambria"/>
        </w:rPr>
        <w:t xml:space="preserve">ne précise même </w:t>
      </w:r>
      <w:r w:rsidR="00975DFE">
        <w:rPr>
          <w:rFonts w:ascii="Cambria" w:hAnsi="Cambria"/>
        </w:rPr>
        <w:t xml:space="preserve">pas </w:t>
      </w:r>
      <w:r w:rsidR="008D2C58">
        <w:rPr>
          <w:rFonts w:ascii="Cambria" w:hAnsi="Cambria"/>
        </w:rPr>
        <w:t>quels sont les faits constitutifs de</w:t>
      </w:r>
      <w:r w:rsidR="002D1B7A">
        <w:rPr>
          <w:rFonts w:ascii="Cambria" w:hAnsi="Cambria"/>
        </w:rPr>
        <w:t xml:space="preserve"> travail dissimulé</w:t>
      </w:r>
      <w:r w:rsidR="008D2C58">
        <w:rPr>
          <w:rFonts w:ascii="Cambria" w:hAnsi="Cambria"/>
        </w:rPr>
        <w:t xml:space="preserve">. </w:t>
      </w:r>
      <w:r w:rsidR="00975DFE">
        <w:rPr>
          <w:rFonts w:ascii="Cambria" w:hAnsi="Cambria"/>
        </w:rPr>
        <w:t>Or,</w:t>
      </w:r>
      <w:r w:rsidR="00CD5955">
        <w:rPr>
          <w:rFonts w:ascii="Cambria" w:hAnsi="Cambria"/>
        </w:rPr>
        <w:t xml:space="preserve"> c</w:t>
      </w:r>
      <w:r w:rsidR="00E40CA9">
        <w:rPr>
          <w:rFonts w:ascii="Cambria" w:hAnsi="Cambria"/>
        </w:rPr>
        <w:t>e manque</w:t>
      </w:r>
      <w:r w:rsidR="00CD5955">
        <w:rPr>
          <w:rFonts w:ascii="Cambria" w:hAnsi="Cambria"/>
        </w:rPr>
        <w:t xml:space="preserve"> cruel</w:t>
      </w:r>
      <w:r w:rsidR="00E40CA9">
        <w:rPr>
          <w:rFonts w:ascii="Cambria" w:hAnsi="Cambria"/>
        </w:rPr>
        <w:t xml:space="preserve"> de précision porte atteinte aux droits de la défense de Monsieur </w:t>
      </w:r>
      <w:r w:rsidR="00D121EC">
        <w:rPr>
          <w:rFonts w:ascii="Cambria" w:hAnsi="Cambria"/>
        </w:rPr>
        <w:t xml:space="preserve">Luc </w:t>
      </w:r>
      <w:r w:rsidR="00E40CA9">
        <w:rPr>
          <w:rFonts w:ascii="Cambria" w:hAnsi="Cambria"/>
        </w:rPr>
        <w:t xml:space="preserve">MERCURY qui </w:t>
      </w:r>
      <w:r w:rsidR="00975DFE">
        <w:rPr>
          <w:rFonts w:ascii="Cambria" w:hAnsi="Cambria"/>
        </w:rPr>
        <w:t xml:space="preserve">se trouve évidemment embarrassé pour contester la mise en examen de ce chef dans le cadre de la présente </w:t>
      </w:r>
      <w:r w:rsidR="00E40CA9">
        <w:rPr>
          <w:rFonts w:ascii="Cambria" w:hAnsi="Cambria"/>
        </w:rPr>
        <w:t>demande de nullité</w:t>
      </w:r>
      <w:r w:rsidR="00975DFE">
        <w:rPr>
          <w:rFonts w:ascii="Cambria" w:hAnsi="Cambria"/>
        </w:rPr>
        <w:t>.</w:t>
      </w:r>
    </w:p>
    <w:p w14:paraId="641C0A52" w14:textId="22C4D836" w:rsidR="00DA4F56" w:rsidRDefault="00DA4F56" w:rsidP="00F34EE3">
      <w:pPr>
        <w:jc w:val="both"/>
        <w:rPr>
          <w:rFonts w:ascii="Cambria" w:hAnsi="Cambria"/>
        </w:rPr>
      </w:pPr>
    </w:p>
    <w:p w14:paraId="4071F390" w14:textId="45D6DC07" w:rsidR="00DA4F56" w:rsidRDefault="00DA4F56" w:rsidP="00F34EE3">
      <w:pPr>
        <w:jc w:val="both"/>
        <w:rPr>
          <w:rFonts w:ascii="Cambria" w:hAnsi="Cambria"/>
        </w:rPr>
      </w:pPr>
      <w:r>
        <w:rPr>
          <w:rFonts w:ascii="Cambria" w:hAnsi="Cambria"/>
        </w:rPr>
        <w:tab/>
        <w:t xml:space="preserve">Le Parquet général cite, dans ses réquisitions, une jurisprudence aux termes de laquelle l’article 116 du Code de procédure pénale n’exige pas que soient explicités les faits et circonstances qui motivent la mise en examen. </w:t>
      </w:r>
    </w:p>
    <w:p w14:paraId="1E1FA38E" w14:textId="5EC3C531" w:rsidR="00DA4F56" w:rsidRDefault="00DA4F56" w:rsidP="00F34EE3">
      <w:pPr>
        <w:jc w:val="both"/>
        <w:rPr>
          <w:rFonts w:ascii="Cambria" w:hAnsi="Cambria"/>
        </w:rPr>
      </w:pPr>
    </w:p>
    <w:p w14:paraId="1770E20A" w14:textId="3C655D79" w:rsidR="00DA4F56" w:rsidRDefault="00DA4F56" w:rsidP="00F34EE3">
      <w:pPr>
        <w:jc w:val="both"/>
        <w:rPr>
          <w:rFonts w:ascii="Cambria" w:hAnsi="Cambria"/>
        </w:rPr>
      </w:pPr>
      <w:r>
        <w:rPr>
          <w:rFonts w:ascii="Cambria" w:hAnsi="Cambria"/>
        </w:rPr>
        <w:tab/>
        <w:t>Cette jurisprudence, pour ancienne qu’elle soit (elle s’appliquait déjà à l’inculpation), n’en est pas moins largement contestable, au regard des dispositions de l’article 6§</w:t>
      </w:r>
      <w:r w:rsidR="005E633D">
        <w:rPr>
          <w:rFonts w:ascii="Cambria" w:hAnsi="Cambria"/>
        </w:rPr>
        <w:t>3</w:t>
      </w:r>
      <w:r>
        <w:rPr>
          <w:rFonts w:ascii="Cambria" w:hAnsi="Cambria"/>
        </w:rPr>
        <w:t xml:space="preserve"> de la Convention européenne des droits de l’Homme. En effet, </w:t>
      </w:r>
      <w:r w:rsidR="005E633D">
        <w:rPr>
          <w:rFonts w:ascii="Cambria" w:hAnsi="Cambria"/>
        </w:rPr>
        <w:t>ce texte stipule notamment que « tout accusé a droit notamment à : être informé dans le plus court délai, dans une langue qu’il comprend et d’une manière détaillée, de la nature et de la cause de l’accusation portée contre lui ». Cette exigence, qui participe des droits de la défense, suppose une information suffisamment claire et précise pour permettre à l’accusé au sens européen, et donc en l’espèce au mis en examen, de se défendre de manière effective.</w:t>
      </w:r>
    </w:p>
    <w:p w14:paraId="17BFBA75" w14:textId="3160E9A1" w:rsidR="005E633D" w:rsidRDefault="005E633D" w:rsidP="00F34EE3">
      <w:pPr>
        <w:jc w:val="both"/>
        <w:rPr>
          <w:rFonts w:ascii="Cambria" w:hAnsi="Cambria"/>
        </w:rPr>
      </w:pPr>
    </w:p>
    <w:p w14:paraId="2E7D99D3" w14:textId="59F1F7D2" w:rsidR="005E633D" w:rsidRDefault="005E633D" w:rsidP="00F34EE3">
      <w:pPr>
        <w:jc w:val="both"/>
        <w:rPr>
          <w:rFonts w:ascii="Cambria" w:hAnsi="Cambria"/>
        </w:rPr>
      </w:pPr>
      <w:r>
        <w:rPr>
          <w:rFonts w:ascii="Cambria" w:hAnsi="Cambria"/>
        </w:rPr>
        <w:lastRenderedPageBreak/>
        <w:tab/>
      </w:r>
      <w:r w:rsidR="00CB59AE">
        <w:rPr>
          <w:rFonts w:ascii="Cambria" w:hAnsi="Cambria"/>
        </w:rPr>
        <w:t>Or, spécialement s’agissant de la qualification de blanchiment, les mentions du procès-verbal ne satisfont pas aux exigences de l’article 6§3 de la Convention européenne des droits de l’Homme.</w:t>
      </w:r>
    </w:p>
    <w:p w14:paraId="7644A575" w14:textId="77777777" w:rsidR="005E633D" w:rsidRDefault="005E633D" w:rsidP="00F34EE3">
      <w:pPr>
        <w:jc w:val="both"/>
        <w:rPr>
          <w:rFonts w:ascii="Cambria" w:hAnsi="Cambria"/>
        </w:rPr>
      </w:pPr>
    </w:p>
    <w:p w14:paraId="1A50A767" w14:textId="2332E546" w:rsidR="006A75CB" w:rsidRDefault="006A75CB" w:rsidP="00F34EE3">
      <w:pPr>
        <w:jc w:val="both"/>
        <w:rPr>
          <w:rFonts w:ascii="Cambria" w:hAnsi="Cambria"/>
        </w:rPr>
      </w:pPr>
    </w:p>
    <w:p w14:paraId="256FF354" w14:textId="52E08E3B" w:rsidR="000340DA" w:rsidRDefault="006A75CB" w:rsidP="002D680D">
      <w:pPr>
        <w:jc w:val="both"/>
        <w:rPr>
          <w:rFonts w:ascii="Cambria" w:hAnsi="Cambria"/>
        </w:rPr>
      </w:pPr>
      <w:r>
        <w:rPr>
          <w:rFonts w:ascii="Cambria" w:hAnsi="Cambria"/>
        </w:rPr>
        <w:tab/>
        <w:t xml:space="preserve">Par conséquent, </w:t>
      </w:r>
      <w:r w:rsidR="00251793">
        <w:rPr>
          <w:rFonts w:ascii="Cambria" w:hAnsi="Cambria"/>
        </w:rPr>
        <w:t xml:space="preserve">la mise en examen de </w:t>
      </w:r>
      <w:r>
        <w:rPr>
          <w:rFonts w:ascii="Cambria" w:hAnsi="Cambria"/>
        </w:rPr>
        <w:t xml:space="preserve">Monsieur Luc MERCURY </w:t>
      </w:r>
      <w:r w:rsidR="00251793">
        <w:rPr>
          <w:rFonts w:ascii="Cambria" w:hAnsi="Cambria"/>
        </w:rPr>
        <w:t xml:space="preserve">du chef de blanchiment de travail dissimulé ne repose pas sur des indices graves ou concordants. </w:t>
      </w:r>
    </w:p>
    <w:p w14:paraId="0BBD5C08" w14:textId="32BD1E70" w:rsidR="003C3B45" w:rsidRDefault="003C3B45" w:rsidP="002D680D">
      <w:pPr>
        <w:jc w:val="both"/>
        <w:rPr>
          <w:rFonts w:ascii="Cambria" w:hAnsi="Cambria"/>
        </w:rPr>
      </w:pPr>
    </w:p>
    <w:p w14:paraId="1C457ECA" w14:textId="77777777" w:rsidR="00CB59AE" w:rsidRPr="0021337F" w:rsidRDefault="00CB59AE" w:rsidP="002D680D">
      <w:pPr>
        <w:jc w:val="both"/>
        <w:rPr>
          <w:rFonts w:ascii="Cambria" w:hAnsi="Cambria"/>
        </w:rPr>
      </w:pPr>
    </w:p>
    <w:p w14:paraId="69375EC1" w14:textId="070EE92E" w:rsidR="00CF1FC5" w:rsidRPr="002D680D" w:rsidRDefault="00491B73" w:rsidP="002D680D">
      <w:pPr>
        <w:pStyle w:val="Paragraphedeliste"/>
        <w:numPr>
          <w:ilvl w:val="0"/>
          <w:numId w:val="16"/>
        </w:numPr>
        <w:jc w:val="both"/>
        <w:rPr>
          <w:rFonts w:ascii="Cambria" w:hAnsi="Cambria" w:cs="Arial"/>
        </w:rPr>
      </w:pPr>
      <w:r w:rsidRPr="002D680D">
        <w:rPr>
          <w:rFonts w:ascii="Cambria" w:hAnsi="Cambria" w:cs="Times New Roman"/>
          <w:b/>
          <w:i/>
          <w:iCs/>
        </w:rPr>
        <w:t>Le grief subi par Monsieur Luc MERCURY</w:t>
      </w:r>
      <w:r w:rsidRPr="002D680D">
        <w:rPr>
          <w:rFonts w:ascii="Cambria" w:hAnsi="Cambria" w:cs="Times New Roman"/>
          <w:bCs/>
          <w:i/>
          <w:iCs/>
        </w:rPr>
        <w:t xml:space="preserve"> </w:t>
      </w:r>
    </w:p>
    <w:p w14:paraId="7A5FB133" w14:textId="77777777" w:rsidR="002D680D" w:rsidRDefault="002D680D" w:rsidP="00CF1FC5">
      <w:pPr>
        <w:rPr>
          <w:rFonts w:ascii="Cambria" w:hAnsi="Cambria" w:cs="Times New Roman"/>
          <w:bCs/>
          <w:i/>
          <w:iCs/>
        </w:rPr>
      </w:pPr>
    </w:p>
    <w:p w14:paraId="0FE3C626" w14:textId="7D013B3D" w:rsidR="00274B83" w:rsidRDefault="00CF1FC5" w:rsidP="00CF1FC5">
      <w:pPr>
        <w:jc w:val="both"/>
        <w:rPr>
          <w:rFonts w:ascii="Cambria" w:hAnsi="Cambria" w:cs="Times New Roman"/>
          <w:bCs/>
        </w:rPr>
      </w:pPr>
      <w:r>
        <w:rPr>
          <w:rFonts w:ascii="Cambria" w:hAnsi="Cambria" w:cs="Times New Roman"/>
          <w:bCs/>
        </w:rPr>
        <w:tab/>
      </w:r>
      <w:r w:rsidR="00274B83" w:rsidRPr="00491B73">
        <w:rPr>
          <w:rFonts w:ascii="Cambria" w:hAnsi="Cambria" w:cs="Times New Roman"/>
          <w:bCs/>
        </w:rPr>
        <w:t xml:space="preserve">Conformément à l’article 802 du </w:t>
      </w:r>
      <w:r w:rsidR="00274B83">
        <w:rPr>
          <w:rFonts w:ascii="Cambria" w:hAnsi="Cambria" w:cs="Times New Roman"/>
          <w:bCs/>
        </w:rPr>
        <w:t>Code de procédure pénale</w:t>
      </w:r>
      <w:r w:rsidR="00274B83" w:rsidRPr="00491B73">
        <w:rPr>
          <w:rFonts w:ascii="Cambria" w:hAnsi="Cambria" w:cs="Times New Roman"/>
          <w:bCs/>
        </w:rPr>
        <w:t>, la nullité ne peut être prononcée que si la violation</w:t>
      </w:r>
      <w:r w:rsidR="00274B83">
        <w:rPr>
          <w:rFonts w:ascii="Cambria" w:hAnsi="Cambria" w:cs="Times New Roman"/>
          <w:bCs/>
        </w:rPr>
        <w:t xml:space="preserve"> d</w:t>
      </w:r>
      <w:r w:rsidR="00274B83" w:rsidRPr="00491B73">
        <w:rPr>
          <w:rFonts w:ascii="Cambria" w:hAnsi="Cambria" w:cs="Times New Roman"/>
          <w:bCs/>
        </w:rPr>
        <w:t>es formes prescrites par la loi à peine de nullité ou l’inobservation des formalités substantielles a eu pour effet</w:t>
      </w:r>
      <w:r w:rsidR="00274B83">
        <w:rPr>
          <w:rFonts w:ascii="Cambria" w:hAnsi="Cambria" w:cs="Times New Roman"/>
          <w:bCs/>
        </w:rPr>
        <w:t xml:space="preserve"> </w:t>
      </w:r>
      <w:r w:rsidR="00274B83" w:rsidRPr="00491B73">
        <w:rPr>
          <w:rFonts w:ascii="Cambria" w:hAnsi="Cambria" w:cs="Times New Roman"/>
          <w:bCs/>
        </w:rPr>
        <w:t xml:space="preserve">de </w:t>
      </w:r>
      <w:r w:rsidR="00274B83" w:rsidRPr="00491B73">
        <w:rPr>
          <w:rFonts w:ascii="Cambria" w:hAnsi="Cambria" w:cs="Times New Roman"/>
          <w:bCs/>
          <w:u w:val="single"/>
        </w:rPr>
        <w:t>porter atteinte aux intérêts de la partie qu’elle concerne</w:t>
      </w:r>
      <w:r w:rsidR="00274B83" w:rsidRPr="00491B73">
        <w:rPr>
          <w:rFonts w:ascii="Cambria" w:hAnsi="Cambria" w:cs="Times New Roman"/>
          <w:bCs/>
        </w:rPr>
        <w:t>. Ainsi, hormis les cas de nullité d’ordre public, il n’y a pas de nullité sans grief.</w:t>
      </w:r>
    </w:p>
    <w:p w14:paraId="0B4F85BC" w14:textId="77777777" w:rsidR="00274B83" w:rsidRDefault="00274B83" w:rsidP="00CF1FC5">
      <w:pPr>
        <w:jc w:val="both"/>
        <w:rPr>
          <w:rFonts w:ascii="Cambria" w:hAnsi="Cambria" w:cs="Times New Roman"/>
          <w:bCs/>
        </w:rPr>
      </w:pPr>
    </w:p>
    <w:p w14:paraId="3B5835DC" w14:textId="01082B10" w:rsidR="00CF1FC5" w:rsidRDefault="00274B83" w:rsidP="00CF1FC5">
      <w:pPr>
        <w:jc w:val="both"/>
        <w:rPr>
          <w:rFonts w:ascii="Cambria" w:hAnsi="Cambria" w:cs="Times New Roman"/>
          <w:bCs/>
        </w:rPr>
      </w:pPr>
      <w:r>
        <w:rPr>
          <w:rFonts w:ascii="Cambria" w:hAnsi="Cambria" w:cs="Times New Roman"/>
          <w:bCs/>
        </w:rPr>
        <w:tab/>
      </w:r>
      <w:r w:rsidR="00CF1FC5">
        <w:rPr>
          <w:rFonts w:ascii="Cambria" w:hAnsi="Cambria" w:cs="Times New Roman"/>
          <w:bCs/>
        </w:rPr>
        <w:t xml:space="preserve">L’appréciation erronée du juge d’instruction conduisant à considérer l’existence d’indices graves ou concordants de nature à justifier la mise en examen de Monsieur Luc MERCURY dans le cadre d’un interrogatoire de première comparution, lui fait nécessairement grief. </w:t>
      </w:r>
      <w:r w:rsidR="004E2448">
        <w:rPr>
          <w:rFonts w:ascii="Cambria" w:hAnsi="Cambria" w:cs="Times New Roman"/>
          <w:bCs/>
        </w:rPr>
        <w:t xml:space="preserve">En effet, sa mise en examen a conduit à son placement sous contrôle judiciaire </w:t>
      </w:r>
      <w:r w:rsidR="004E2448" w:rsidRPr="003C746A">
        <w:rPr>
          <w:rFonts w:ascii="Cambria" w:hAnsi="Cambria" w:cs="Times New Roman"/>
          <w:bCs/>
          <w:i/>
          <w:iCs/>
          <w:u w:val="single"/>
        </w:rPr>
        <w:t>(Cc00002)</w:t>
      </w:r>
      <w:r w:rsidR="004E2448">
        <w:rPr>
          <w:rFonts w:ascii="Cambria" w:hAnsi="Cambria" w:cs="Times New Roman"/>
          <w:bCs/>
        </w:rPr>
        <w:t xml:space="preserve"> dans le cadre duquel il est notamment soumis à une interdiction de se livrer à son activité professionnelle au sein de la société M.P.E ainsi qu’à l’obligation de fournir un cautionnement de 10 000 €. </w:t>
      </w:r>
    </w:p>
    <w:p w14:paraId="3168B2F8" w14:textId="18A6A9BE" w:rsidR="007E5113" w:rsidRDefault="007E5113" w:rsidP="00CF1FC5">
      <w:pPr>
        <w:jc w:val="both"/>
        <w:rPr>
          <w:rFonts w:ascii="Cambria" w:hAnsi="Cambria" w:cs="Times New Roman"/>
          <w:bCs/>
        </w:rPr>
      </w:pPr>
    </w:p>
    <w:p w14:paraId="4CCA8E3D" w14:textId="19039CD6" w:rsidR="007E5113" w:rsidRDefault="007E5113" w:rsidP="00CF1FC5">
      <w:pPr>
        <w:jc w:val="both"/>
        <w:rPr>
          <w:rFonts w:ascii="Cambria" w:hAnsi="Cambria" w:cs="Times New Roman"/>
          <w:bCs/>
        </w:rPr>
      </w:pPr>
      <w:r>
        <w:rPr>
          <w:rFonts w:ascii="Cambria" w:hAnsi="Cambria" w:cs="Times New Roman"/>
          <w:bCs/>
        </w:rPr>
        <w:tab/>
        <w:t>Aujourd’hui, Monsieur Luc MERCURY est inscrit à Pôle emploi en raison de son interdiction d’exercer.</w:t>
      </w:r>
      <w:r w:rsidR="00674B86">
        <w:rPr>
          <w:rFonts w:ascii="Cambria" w:hAnsi="Cambria" w:cs="Times New Roman"/>
          <w:bCs/>
        </w:rPr>
        <w:t xml:space="preserve"> Il souhaite</w:t>
      </w:r>
      <w:r w:rsidR="00251793">
        <w:rPr>
          <w:rFonts w:ascii="Cambria" w:hAnsi="Cambria" w:cs="Times New Roman"/>
          <w:bCs/>
        </w:rPr>
        <w:t xml:space="preserve"> retrouver son poste de directeur des exploitations au sein de la société M.P.E</w:t>
      </w:r>
      <w:r w:rsidR="00674B86">
        <w:rPr>
          <w:rFonts w:ascii="Cambria" w:hAnsi="Cambria" w:cs="Times New Roman"/>
          <w:bCs/>
        </w:rPr>
        <w:t xml:space="preserve">. </w:t>
      </w:r>
    </w:p>
    <w:p w14:paraId="27AF4EAB" w14:textId="0B69AD0C" w:rsidR="004E2448" w:rsidRDefault="004E2448" w:rsidP="00CF1FC5">
      <w:pPr>
        <w:jc w:val="both"/>
        <w:rPr>
          <w:rFonts w:ascii="Cambria" w:hAnsi="Cambria" w:cs="Times New Roman"/>
          <w:bCs/>
        </w:rPr>
      </w:pPr>
    </w:p>
    <w:p w14:paraId="33E97C78" w14:textId="21C48E8D" w:rsidR="002D680D" w:rsidRDefault="004E2448" w:rsidP="212BD2DF">
      <w:pPr>
        <w:jc w:val="both"/>
        <w:rPr>
          <w:rFonts w:ascii="Cambria" w:hAnsi="Cambria" w:cs="Times New Roman"/>
        </w:rPr>
      </w:pPr>
      <w:r>
        <w:rPr>
          <w:rFonts w:ascii="Cambria" w:hAnsi="Cambria" w:cs="Times New Roman"/>
          <w:bCs/>
        </w:rPr>
        <w:tab/>
      </w:r>
      <w:r w:rsidRPr="212BD2DF">
        <w:rPr>
          <w:rFonts w:ascii="Cambria" w:hAnsi="Cambria" w:cs="Times New Roman"/>
        </w:rPr>
        <w:t xml:space="preserve">Ainsi, son placement en examen en l’absence d’indices graves </w:t>
      </w:r>
      <w:r w:rsidR="00674B86" w:rsidRPr="212BD2DF">
        <w:rPr>
          <w:rFonts w:ascii="Cambria" w:hAnsi="Cambria" w:cs="Times New Roman"/>
        </w:rPr>
        <w:t>ou</w:t>
      </w:r>
      <w:r w:rsidRPr="212BD2DF">
        <w:rPr>
          <w:rFonts w:ascii="Cambria" w:hAnsi="Cambria" w:cs="Times New Roman"/>
        </w:rPr>
        <w:t xml:space="preserve"> concordants lui cause un préjudice indéniable. </w:t>
      </w:r>
    </w:p>
    <w:p w14:paraId="2E3DC37A" w14:textId="1280EEF9" w:rsidR="00202DCB" w:rsidRDefault="00202DCB" w:rsidP="002D680D">
      <w:pPr>
        <w:jc w:val="both"/>
        <w:rPr>
          <w:rFonts w:ascii="Cambria" w:hAnsi="Cambria" w:cs="Times New Roman"/>
          <w:bCs/>
        </w:rPr>
      </w:pPr>
    </w:p>
    <w:p w14:paraId="54A6331D" w14:textId="4270EA41" w:rsidR="00202DCB" w:rsidRPr="00202DCB" w:rsidRDefault="00202DCB" w:rsidP="00202DCB">
      <w:pPr>
        <w:jc w:val="both"/>
        <w:rPr>
          <w:rFonts w:ascii="Cambria" w:hAnsi="Cambria" w:cs="Times New Roman"/>
          <w:bCs/>
        </w:rPr>
      </w:pPr>
      <w:r>
        <w:rPr>
          <w:rFonts w:ascii="Cambria" w:hAnsi="Cambria" w:cs="Times New Roman"/>
          <w:bCs/>
        </w:rPr>
        <w:tab/>
        <w:t>Le grief est donc en l’espèce parfaitement démontré, conformément à la jurisprudence de la Cour de cassation (</w:t>
      </w:r>
      <w:proofErr w:type="spellStart"/>
      <w:r w:rsidRPr="00202DCB">
        <w:rPr>
          <w:rFonts w:ascii="Cambria" w:eastAsia="Times New Roman" w:hAnsi="Cambria" w:cs="Times New Roman"/>
          <w:color w:val="000000"/>
          <w:lang w:eastAsia="fr-FR"/>
        </w:rPr>
        <w:t>Crim</w:t>
      </w:r>
      <w:proofErr w:type="spellEnd"/>
      <w:r w:rsidRPr="00202DCB">
        <w:rPr>
          <w:rFonts w:ascii="Cambria" w:eastAsia="Times New Roman" w:hAnsi="Cambria" w:cs="Times New Roman"/>
          <w:color w:val="000000"/>
          <w:lang w:eastAsia="fr-FR"/>
        </w:rPr>
        <w:t>., 7 septembre 2021, pourvois n°21-80.642 et n° 20-87.191</w:t>
      </w:r>
      <w:r>
        <w:rPr>
          <w:rFonts w:ascii="Cambria" w:eastAsia="Times New Roman" w:hAnsi="Cambria" w:cs="Times New Roman"/>
          <w:color w:val="000000"/>
          <w:lang w:eastAsia="fr-FR"/>
        </w:rPr>
        <w:t>), de sorte que la nullité doit être prononcée.</w:t>
      </w:r>
    </w:p>
    <w:p w14:paraId="0F3251E9" w14:textId="5C484C69" w:rsidR="00183F1F" w:rsidRDefault="00183F1F" w:rsidP="004E2448">
      <w:pPr>
        <w:jc w:val="both"/>
        <w:rPr>
          <w:rFonts w:ascii="Cambria" w:hAnsi="Cambria" w:cs="Times New Roman"/>
          <w:bCs/>
        </w:rPr>
      </w:pPr>
    </w:p>
    <w:p w14:paraId="5CA83F9E" w14:textId="3D9D8AAF" w:rsidR="00202DCB" w:rsidRDefault="00202DCB" w:rsidP="004E2448">
      <w:pPr>
        <w:jc w:val="both"/>
        <w:rPr>
          <w:rFonts w:ascii="Cambria" w:hAnsi="Cambria" w:cs="Times New Roman"/>
          <w:bCs/>
        </w:rPr>
      </w:pPr>
    </w:p>
    <w:p w14:paraId="5FDE1FD5" w14:textId="77777777" w:rsidR="00202DCB" w:rsidRDefault="00202DCB" w:rsidP="004E2448">
      <w:pPr>
        <w:jc w:val="both"/>
        <w:rPr>
          <w:rFonts w:ascii="Cambria" w:hAnsi="Cambria" w:cs="Times New Roman"/>
          <w:bCs/>
        </w:rPr>
      </w:pPr>
    </w:p>
    <w:p w14:paraId="3F1427B5" w14:textId="70601474" w:rsidR="002E6E7F" w:rsidRDefault="002E6E7F" w:rsidP="002E6E7F">
      <w:pPr>
        <w:jc w:val="center"/>
        <w:rPr>
          <w:rFonts w:ascii="Cambria" w:hAnsi="Cambria" w:cs="Times New Roman"/>
          <w:bCs/>
        </w:rPr>
      </w:pPr>
      <w:r>
        <w:rPr>
          <w:rFonts w:ascii="Cambria" w:hAnsi="Cambria" w:cs="Times New Roman"/>
          <w:bCs/>
        </w:rPr>
        <w:t>***********************</w:t>
      </w:r>
    </w:p>
    <w:p w14:paraId="0926464B" w14:textId="77777777" w:rsidR="002E6E7F" w:rsidRDefault="002E6E7F" w:rsidP="004E2448">
      <w:pPr>
        <w:jc w:val="both"/>
        <w:rPr>
          <w:rFonts w:ascii="Cambria" w:hAnsi="Cambria" w:cs="Times New Roman"/>
          <w:bCs/>
        </w:rPr>
      </w:pPr>
    </w:p>
    <w:p w14:paraId="05241434" w14:textId="77777777" w:rsidR="00202DCB" w:rsidRDefault="002E6E7F" w:rsidP="212BD2DF">
      <w:pPr>
        <w:jc w:val="both"/>
        <w:rPr>
          <w:rFonts w:ascii="Cambria" w:hAnsi="Cambria" w:cs="Times New Roman"/>
        </w:rPr>
      </w:pPr>
      <w:r>
        <w:rPr>
          <w:rFonts w:ascii="Cambria" w:hAnsi="Cambria" w:cs="Times New Roman"/>
          <w:bCs/>
        </w:rPr>
        <w:tab/>
      </w:r>
      <w:r w:rsidRPr="212BD2DF">
        <w:rPr>
          <w:rFonts w:ascii="Cambria" w:hAnsi="Cambria" w:cs="Times New Roman"/>
        </w:rPr>
        <w:t>Monsieur Luc MERCURY n’</w:t>
      </w:r>
      <w:r w:rsidR="00202DCB" w:rsidRPr="212BD2DF">
        <w:rPr>
          <w:rFonts w:ascii="Cambria" w:hAnsi="Cambria" w:cs="Times New Roman"/>
        </w:rPr>
        <w:t xml:space="preserve">était </w:t>
      </w:r>
      <w:r w:rsidRPr="212BD2DF">
        <w:rPr>
          <w:rFonts w:ascii="Cambria" w:hAnsi="Cambria" w:cs="Times New Roman"/>
        </w:rPr>
        <w:t>rien de plus qu’un exécutant et</w:t>
      </w:r>
      <w:r w:rsidR="005B7947" w:rsidRPr="212BD2DF">
        <w:rPr>
          <w:rFonts w:ascii="Cambria" w:hAnsi="Cambria" w:cs="Times New Roman"/>
        </w:rPr>
        <w:t>,</w:t>
      </w:r>
      <w:r w:rsidRPr="212BD2DF">
        <w:rPr>
          <w:rFonts w:ascii="Cambria" w:hAnsi="Cambria" w:cs="Times New Roman"/>
        </w:rPr>
        <w:t xml:space="preserve"> faute d’indices graves et concordants rendant vraisemblable qu’il ait pu participer comme auteur ou complice à la commission des infractions pour lesquelles il a été mis en examen, il convient d’annuler </w:t>
      </w:r>
      <w:r w:rsidR="005F48D6" w:rsidRPr="212BD2DF">
        <w:rPr>
          <w:rFonts w:ascii="Cambria" w:hAnsi="Cambria" w:cs="Times New Roman"/>
        </w:rPr>
        <w:t xml:space="preserve">son </w:t>
      </w:r>
      <w:r w:rsidRPr="212BD2DF">
        <w:rPr>
          <w:rFonts w:ascii="Cambria" w:hAnsi="Cambria" w:cs="Times New Roman"/>
        </w:rPr>
        <w:t>interrogatoire de première comparution</w:t>
      </w:r>
      <w:r w:rsidR="005F48D6" w:rsidRPr="212BD2DF">
        <w:rPr>
          <w:rFonts w:ascii="Cambria" w:hAnsi="Cambria" w:cs="Times New Roman"/>
        </w:rPr>
        <w:t xml:space="preserve"> en date du 2 décembre 2021</w:t>
      </w:r>
      <w:r w:rsidR="00804276" w:rsidRPr="212BD2DF">
        <w:rPr>
          <w:rFonts w:ascii="Cambria" w:hAnsi="Cambria" w:cs="Times New Roman"/>
        </w:rPr>
        <w:t>.</w:t>
      </w:r>
      <w:r w:rsidR="00EB33D3" w:rsidRPr="212BD2DF">
        <w:rPr>
          <w:rFonts w:ascii="Cambria" w:hAnsi="Cambria" w:cs="Times New Roman"/>
        </w:rPr>
        <w:t xml:space="preserve"> </w:t>
      </w:r>
    </w:p>
    <w:p w14:paraId="13DCC762" w14:textId="77777777" w:rsidR="00202DCB" w:rsidRDefault="00202DCB" w:rsidP="004E2448">
      <w:pPr>
        <w:jc w:val="both"/>
        <w:rPr>
          <w:rFonts w:ascii="Cambria" w:hAnsi="Cambria" w:cs="Times New Roman"/>
          <w:bCs/>
        </w:rPr>
      </w:pPr>
    </w:p>
    <w:p w14:paraId="0544CCF6" w14:textId="37DB5ED5" w:rsidR="004E2448" w:rsidRPr="00E17672" w:rsidRDefault="00E17672" w:rsidP="00202DCB">
      <w:pPr>
        <w:ind w:firstLine="708"/>
        <w:jc w:val="both"/>
        <w:rPr>
          <w:rFonts w:ascii="Cambria" w:hAnsi="Cambria" w:cs="Arial"/>
        </w:rPr>
      </w:pPr>
      <w:r w:rsidRPr="212BD2DF">
        <w:rPr>
          <w:rFonts w:ascii="Cambria" w:hAnsi="Cambria" w:cs="Times New Roman"/>
        </w:rPr>
        <w:t xml:space="preserve">La mise en examen de Monsieur MERCURY </w:t>
      </w:r>
      <w:r w:rsidR="00202DCB" w:rsidRPr="212BD2DF">
        <w:rPr>
          <w:rFonts w:ascii="Cambria" w:hAnsi="Cambria" w:cs="Times New Roman"/>
        </w:rPr>
        <w:t xml:space="preserve">ne saurait simplement </w:t>
      </w:r>
      <w:r w:rsidRPr="212BD2DF">
        <w:rPr>
          <w:rFonts w:ascii="Cambria" w:hAnsi="Cambria" w:cs="Times New Roman"/>
        </w:rPr>
        <w:t>repose</w:t>
      </w:r>
      <w:r w:rsidR="00202DCB" w:rsidRPr="212BD2DF">
        <w:rPr>
          <w:rFonts w:ascii="Cambria" w:hAnsi="Cambria" w:cs="Times New Roman"/>
        </w:rPr>
        <w:t xml:space="preserve">r sur son patronyme, et sur le fait qu’il est </w:t>
      </w:r>
      <w:r w:rsidRPr="212BD2DF">
        <w:rPr>
          <w:rFonts w:ascii="Cambria" w:hAnsi="Cambria" w:cs="Times New Roman"/>
        </w:rPr>
        <w:t>le fils de Monsieur Albert MERCURY</w:t>
      </w:r>
      <w:r w:rsidR="00202DCB" w:rsidRPr="212BD2DF">
        <w:rPr>
          <w:rFonts w:ascii="Cambria" w:hAnsi="Cambria" w:cs="Times New Roman"/>
        </w:rPr>
        <w:t>, alors dirigeant de M.P.E. ..</w:t>
      </w:r>
      <w:r w:rsidRPr="212BD2DF">
        <w:rPr>
          <w:rFonts w:ascii="Cambria" w:hAnsi="Cambria" w:cs="Times New Roman"/>
        </w:rPr>
        <w:t xml:space="preserve">. </w:t>
      </w:r>
    </w:p>
    <w:p w14:paraId="75041B2D" w14:textId="3225A95B" w:rsidR="009B41C9" w:rsidRDefault="009B41C9" w:rsidP="212BD2DF">
      <w:pPr>
        <w:ind w:firstLine="708"/>
        <w:jc w:val="both"/>
        <w:rPr>
          <w:rFonts w:ascii="Cambria" w:hAnsi="Cambria" w:cs="Times New Roman"/>
        </w:rPr>
      </w:pPr>
    </w:p>
    <w:p w14:paraId="54EFA194" w14:textId="4663AC26" w:rsidR="009B41C9" w:rsidRDefault="212BD2DF" w:rsidP="212BD2DF">
      <w:pPr>
        <w:ind w:firstLine="708"/>
        <w:jc w:val="both"/>
        <w:rPr>
          <w:rFonts w:ascii="Cambria" w:hAnsi="Cambria" w:cs="Times New Roman"/>
        </w:rPr>
      </w:pPr>
      <w:r w:rsidRPr="212BD2DF">
        <w:rPr>
          <w:rFonts w:ascii="Cambria" w:hAnsi="Cambria" w:cs="Times New Roman"/>
        </w:rPr>
        <w:t>Cela est contraire au grand principe de personnalité de la responsabilité pénale, qui lui-même découle du principe de présomption d’innocence protégé par la Constitution.</w:t>
      </w:r>
    </w:p>
    <w:p w14:paraId="67D79637" w14:textId="6E9321E6" w:rsidR="212BD2DF" w:rsidRDefault="212BD2DF" w:rsidP="212BD2DF">
      <w:pPr>
        <w:ind w:firstLine="708"/>
        <w:jc w:val="both"/>
        <w:rPr>
          <w:rFonts w:ascii="Cambria" w:hAnsi="Cambria" w:cs="Times New Roman"/>
        </w:rPr>
      </w:pPr>
    </w:p>
    <w:p w14:paraId="7250A660" w14:textId="18133704" w:rsidR="00961DFD" w:rsidRDefault="002E6E7F" w:rsidP="00DC12C2">
      <w:pPr>
        <w:jc w:val="both"/>
        <w:rPr>
          <w:rFonts w:ascii="Cambria" w:hAnsi="Cambria" w:cs="Times New Roman"/>
          <w:bCs/>
        </w:rPr>
      </w:pPr>
      <w:r>
        <w:rPr>
          <w:rFonts w:ascii="Cambria" w:hAnsi="Cambria" w:cs="Times New Roman"/>
          <w:bCs/>
        </w:rPr>
        <w:tab/>
      </w:r>
      <w:r w:rsidR="00202DCB">
        <w:rPr>
          <w:rFonts w:ascii="Cambria" w:hAnsi="Cambria" w:cs="Times New Roman"/>
          <w:bCs/>
        </w:rPr>
        <w:t>Au contraire</w:t>
      </w:r>
      <w:r>
        <w:rPr>
          <w:rFonts w:ascii="Cambria" w:hAnsi="Cambria" w:cs="Times New Roman"/>
          <w:bCs/>
        </w:rPr>
        <w:t>, l</w:t>
      </w:r>
      <w:r w:rsidRPr="009B41C9">
        <w:rPr>
          <w:rFonts w:ascii="Cambria" w:hAnsi="Cambria" w:cs="Times New Roman"/>
          <w:bCs/>
        </w:rPr>
        <w:t>'appréciation de la gravité ou de la concordance des indices doit reposer sur une motivation</w:t>
      </w:r>
      <w:r>
        <w:rPr>
          <w:rFonts w:ascii="Cambria" w:hAnsi="Cambria" w:cs="Times New Roman"/>
          <w:bCs/>
        </w:rPr>
        <w:t xml:space="preserve"> </w:t>
      </w:r>
      <w:r w:rsidRPr="009B41C9">
        <w:rPr>
          <w:rFonts w:ascii="Cambria" w:hAnsi="Cambria" w:cs="Times New Roman"/>
          <w:bCs/>
        </w:rPr>
        <w:t>précise et circonstanciée. Le manque d'analyse des éléments concrets du dossier et</w:t>
      </w:r>
      <w:r>
        <w:rPr>
          <w:rFonts w:ascii="Cambria" w:hAnsi="Cambria" w:cs="Times New Roman"/>
          <w:bCs/>
        </w:rPr>
        <w:t xml:space="preserve"> </w:t>
      </w:r>
      <w:r w:rsidRPr="009B41C9">
        <w:rPr>
          <w:rFonts w:ascii="Cambria" w:hAnsi="Cambria" w:cs="Times New Roman"/>
          <w:bCs/>
        </w:rPr>
        <w:t>l'insuffisance des explications quant à la nature et à la consistance des indices fondant, pour le</w:t>
      </w:r>
      <w:r>
        <w:rPr>
          <w:rFonts w:ascii="Cambria" w:hAnsi="Cambria" w:cs="Times New Roman"/>
          <w:bCs/>
        </w:rPr>
        <w:t xml:space="preserve"> </w:t>
      </w:r>
      <w:r w:rsidRPr="009B41C9">
        <w:rPr>
          <w:rFonts w:ascii="Cambria" w:hAnsi="Cambria" w:cs="Times New Roman"/>
          <w:bCs/>
        </w:rPr>
        <w:t xml:space="preserve">juge d'instruction, la mise en examen </w:t>
      </w:r>
      <w:r w:rsidR="006A115E" w:rsidRPr="009B41C9">
        <w:rPr>
          <w:rFonts w:ascii="Cambria" w:hAnsi="Cambria" w:cs="Times New Roman"/>
          <w:bCs/>
        </w:rPr>
        <w:t>justifie</w:t>
      </w:r>
      <w:r w:rsidRPr="009B41C9">
        <w:rPr>
          <w:rFonts w:ascii="Cambria" w:hAnsi="Cambria" w:cs="Times New Roman"/>
          <w:bCs/>
        </w:rPr>
        <w:t xml:space="preserve"> l'annulation de celle-ci (Cass</w:t>
      </w:r>
      <w:r w:rsidR="006A115E">
        <w:rPr>
          <w:rFonts w:ascii="Cambria" w:hAnsi="Cambria" w:cs="Times New Roman"/>
          <w:bCs/>
        </w:rPr>
        <w:t>.,</w:t>
      </w:r>
      <w:r w:rsidRPr="009B41C9">
        <w:rPr>
          <w:rFonts w:ascii="Cambria" w:hAnsi="Cambria" w:cs="Times New Roman"/>
          <w:bCs/>
        </w:rPr>
        <w:t xml:space="preserve"> </w:t>
      </w:r>
      <w:proofErr w:type="spellStart"/>
      <w:r w:rsidRPr="009B41C9">
        <w:rPr>
          <w:rFonts w:ascii="Cambria" w:hAnsi="Cambria" w:cs="Times New Roman"/>
          <w:bCs/>
        </w:rPr>
        <w:t>crim</w:t>
      </w:r>
      <w:proofErr w:type="spellEnd"/>
      <w:r w:rsidR="006A115E">
        <w:rPr>
          <w:rFonts w:ascii="Cambria" w:hAnsi="Cambria" w:cs="Times New Roman"/>
          <w:bCs/>
        </w:rPr>
        <w:t>,</w:t>
      </w:r>
      <w:r w:rsidRPr="009B41C9">
        <w:rPr>
          <w:rFonts w:ascii="Cambria" w:hAnsi="Cambria" w:cs="Times New Roman"/>
          <w:bCs/>
        </w:rPr>
        <w:t xml:space="preserve"> 7</w:t>
      </w:r>
      <w:r>
        <w:rPr>
          <w:rFonts w:ascii="Cambria" w:hAnsi="Cambria" w:cs="Times New Roman"/>
          <w:bCs/>
        </w:rPr>
        <w:t xml:space="preserve"> </w:t>
      </w:r>
      <w:r w:rsidRPr="009B41C9">
        <w:rPr>
          <w:rFonts w:ascii="Cambria" w:hAnsi="Cambria" w:cs="Times New Roman"/>
          <w:bCs/>
        </w:rPr>
        <w:t>novembre 2007 n° 07-84081</w:t>
      </w:r>
      <w:r w:rsidR="00804276">
        <w:rPr>
          <w:rFonts w:ascii="Cambria" w:hAnsi="Cambria" w:cs="Times New Roman"/>
          <w:bCs/>
        </w:rPr>
        <w:t>).</w:t>
      </w:r>
    </w:p>
    <w:p w14:paraId="5E91750D" w14:textId="611E6BD6" w:rsidR="00804276" w:rsidRDefault="00961DFD" w:rsidP="00DC12C2">
      <w:pPr>
        <w:jc w:val="both"/>
        <w:rPr>
          <w:rFonts w:ascii="Cambria" w:hAnsi="Cambria" w:cs="Times New Roman"/>
          <w:bCs/>
        </w:rPr>
      </w:pPr>
      <w:r>
        <w:rPr>
          <w:rFonts w:ascii="Cambria" w:hAnsi="Cambria" w:cs="Times New Roman"/>
          <w:bCs/>
        </w:rPr>
        <w:tab/>
      </w:r>
    </w:p>
    <w:p w14:paraId="5945B1B7" w14:textId="60FA86FC" w:rsidR="00804276" w:rsidRDefault="00804276" w:rsidP="00804276">
      <w:pPr>
        <w:jc w:val="both"/>
        <w:rPr>
          <w:rFonts w:ascii="Cambria" w:hAnsi="Cambria" w:cs="Times New Roman"/>
          <w:bCs/>
        </w:rPr>
      </w:pPr>
      <w:r>
        <w:rPr>
          <w:rFonts w:ascii="Cambria" w:hAnsi="Cambria" w:cs="Times New Roman"/>
          <w:bCs/>
        </w:rPr>
        <w:tab/>
        <w:t xml:space="preserve">L’interrogatoire de première comparution du 2 décembre 2021 par lequel le magistrat instructeur a placé Monsieur Luc MERCURY en examen doit donc purement et simplement être annulé et Monsieur Luc MERCURY doit être placé sous le statut de témoin assisté. </w:t>
      </w:r>
    </w:p>
    <w:p w14:paraId="06196C95" w14:textId="18674D59" w:rsidR="0027718E" w:rsidRDefault="0027718E" w:rsidP="00804276">
      <w:pPr>
        <w:jc w:val="both"/>
        <w:rPr>
          <w:rFonts w:ascii="Cambria" w:hAnsi="Cambria" w:cs="Times New Roman"/>
          <w:bCs/>
        </w:rPr>
      </w:pPr>
    </w:p>
    <w:p w14:paraId="671BE1A8" w14:textId="2118CB84" w:rsidR="00961DFD" w:rsidRDefault="0027718E" w:rsidP="00961DFD">
      <w:pPr>
        <w:jc w:val="both"/>
        <w:rPr>
          <w:rFonts w:ascii="Cambria" w:hAnsi="Cambria" w:cs="Times New Roman"/>
          <w:bCs/>
        </w:rPr>
      </w:pPr>
      <w:r>
        <w:rPr>
          <w:rFonts w:ascii="Cambria" w:hAnsi="Cambria" w:cs="Times New Roman"/>
          <w:bCs/>
        </w:rPr>
        <w:tab/>
        <w:t>De plus, la nullité de l’interrogatoire de première comparution de Monsieur Luc MERCURY entraînera la suppression de son contrôle judiciaire</w:t>
      </w:r>
      <w:r w:rsidR="00926ACA">
        <w:rPr>
          <w:rFonts w:ascii="Cambria" w:hAnsi="Cambria" w:cs="Times New Roman"/>
          <w:bCs/>
        </w:rPr>
        <w:t xml:space="preserve"> selon les dispositions de l’article 174 du Code de procédure pénale </w:t>
      </w:r>
      <w:r w:rsidR="00942B7B">
        <w:rPr>
          <w:rFonts w:ascii="Cambria" w:hAnsi="Cambria" w:cs="Times New Roman"/>
          <w:bCs/>
        </w:rPr>
        <w:t>qui permettent</w:t>
      </w:r>
      <w:r w:rsidR="00926ACA">
        <w:rPr>
          <w:rFonts w:ascii="Cambria" w:hAnsi="Cambria" w:cs="Times New Roman"/>
          <w:bCs/>
        </w:rPr>
        <w:t xml:space="preserve"> à la </w:t>
      </w:r>
      <w:r w:rsidR="00961DFD" w:rsidRPr="00961DFD">
        <w:rPr>
          <w:rFonts w:ascii="Cambria" w:hAnsi="Cambria" w:cs="Times New Roman"/>
          <w:bCs/>
        </w:rPr>
        <w:t xml:space="preserve">chambre de l’instruction </w:t>
      </w:r>
      <w:r w:rsidR="00942B7B">
        <w:rPr>
          <w:rFonts w:ascii="Cambria" w:hAnsi="Cambria" w:cs="Times New Roman"/>
          <w:bCs/>
        </w:rPr>
        <w:t>d’</w:t>
      </w:r>
      <w:r w:rsidR="00961DFD" w:rsidRPr="00961DFD">
        <w:rPr>
          <w:rFonts w:ascii="Cambria" w:hAnsi="Cambria" w:cs="Times New Roman"/>
          <w:bCs/>
        </w:rPr>
        <w:t>étendre la nullité d’un acte aux actes subséquents</w:t>
      </w:r>
      <w:r w:rsidR="00132431">
        <w:rPr>
          <w:rFonts w:ascii="Cambria" w:hAnsi="Cambria" w:cs="Times New Roman"/>
          <w:bCs/>
        </w:rPr>
        <w:t>.</w:t>
      </w:r>
    </w:p>
    <w:p w14:paraId="33ACDFF8" w14:textId="47E971E1" w:rsidR="00961DFD" w:rsidRDefault="00961DFD" w:rsidP="00961DFD">
      <w:pPr>
        <w:jc w:val="both"/>
        <w:rPr>
          <w:rFonts w:ascii="Cambria" w:hAnsi="Cambria" w:cs="Times New Roman"/>
          <w:bCs/>
        </w:rPr>
      </w:pPr>
    </w:p>
    <w:p w14:paraId="61C2A000" w14:textId="028102FC" w:rsidR="002D680D" w:rsidRDefault="002D680D" w:rsidP="00961DFD">
      <w:pPr>
        <w:jc w:val="both"/>
        <w:rPr>
          <w:rFonts w:ascii="Cambria" w:hAnsi="Cambria" w:cs="Times New Roman"/>
          <w:bCs/>
        </w:rPr>
      </w:pPr>
    </w:p>
    <w:p w14:paraId="2A5C2F00" w14:textId="77777777" w:rsidR="002D680D" w:rsidRDefault="002D680D" w:rsidP="00961DFD">
      <w:pPr>
        <w:jc w:val="both"/>
        <w:rPr>
          <w:rFonts w:ascii="Cambria" w:hAnsi="Cambria" w:cs="Times New Roman"/>
          <w:bCs/>
        </w:rPr>
      </w:pPr>
    </w:p>
    <w:p w14:paraId="3E17305E" w14:textId="1F3D3F90" w:rsidR="00804276" w:rsidRDefault="00804276" w:rsidP="00804276">
      <w:pPr>
        <w:jc w:val="both"/>
        <w:rPr>
          <w:rFonts w:ascii="Cambria" w:hAnsi="Cambria" w:cs="Times New Roman"/>
          <w:bCs/>
        </w:rPr>
      </w:pPr>
    </w:p>
    <w:p w14:paraId="2E7AC979" w14:textId="77777777" w:rsidR="00095469" w:rsidRPr="005F0780" w:rsidRDefault="00095469" w:rsidP="00095469">
      <w:pPr>
        <w:pBdr>
          <w:top w:val="single" w:sz="4" w:space="1" w:color="auto"/>
          <w:left w:val="single" w:sz="4" w:space="4" w:color="auto"/>
          <w:bottom w:val="single" w:sz="4" w:space="1" w:color="auto"/>
          <w:right w:val="single" w:sz="4" w:space="4" w:color="auto"/>
        </w:pBdr>
        <w:ind w:firstLine="708"/>
        <w:jc w:val="center"/>
        <w:rPr>
          <w:rFonts w:ascii="Cambria" w:hAnsi="Cambria" w:cs="Times New Roman"/>
          <w:b/>
          <w:bCs/>
          <w:sz w:val="28"/>
          <w:szCs w:val="28"/>
        </w:rPr>
      </w:pPr>
      <w:r w:rsidRPr="005F0780">
        <w:rPr>
          <w:rFonts w:ascii="Cambria" w:hAnsi="Cambria" w:cs="Times New Roman"/>
          <w:b/>
          <w:bCs/>
          <w:sz w:val="28"/>
          <w:szCs w:val="28"/>
        </w:rPr>
        <w:t>PAR CES MOTIFS</w:t>
      </w:r>
    </w:p>
    <w:p w14:paraId="76DCEF97" w14:textId="1C052157" w:rsidR="00183F1F" w:rsidRDefault="00183F1F" w:rsidP="00095469">
      <w:pPr>
        <w:ind w:firstLine="708"/>
        <w:jc w:val="both"/>
        <w:rPr>
          <w:rFonts w:ascii="Cambria" w:hAnsi="Cambria" w:cs="Times New Roman"/>
          <w:bCs/>
        </w:rPr>
      </w:pPr>
    </w:p>
    <w:p w14:paraId="0BDCC33A" w14:textId="77777777" w:rsidR="00CB59AE" w:rsidRDefault="00CB59AE" w:rsidP="00095469">
      <w:pPr>
        <w:ind w:firstLine="708"/>
        <w:jc w:val="both"/>
        <w:rPr>
          <w:rFonts w:ascii="Cambria" w:hAnsi="Cambria" w:cs="Times New Roman"/>
          <w:bCs/>
        </w:rPr>
      </w:pPr>
    </w:p>
    <w:p w14:paraId="7DB80479" w14:textId="2F3A5087" w:rsidR="00183F1F" w:rsidRDefault="00CB59AE" w:rsidP="00095469">
      <w:pPr>
        <w:ind w:firstLine="708"/>
        <w:jc w:val="both"/>
        <w:rPr>
          <w:rFonts w:ascii="Cambria" w:hAnsi="Cambria" w:cs="Times New Roman"/>
          <w:bCs/>
        </w:rPr>
      </w:pPr>
      <w:r>
        <w:rPr>
          <w:rFonts w:ascii="Cambria" w:hAnsi="Cambria" w:cs="Times New Roman"/>
          <w:bCs/>
        </w:rPr>
        <w:t>Vu l’article 6§3 de la Convention européenne des droits de l’Homme</w:t>
      </w:r>
    </w:p>
    <w:p w14:paraId="6B301751" w14:textId="6983167D" w:rsidR="00CB59AE" w:rsidRDefault="00CB59AE" w:rsidP="00095469">
      <w:pPr>
        <w:ind w:firstLine="708"/>
        <w:jc w:val="both"/>
        <w:rPr>
          <w:rFonts w:ascii="Cambria" w:hAnsi="Cambria" w:cs="Times New Roman"/>
          <w:bCs/>
        </w:rPr>
      </w:pPr>
      <w:r>
        <w:rPr>
          <w:rFonts w:ascii="Cambria" w:hAnsi="Cambria" w:cs="Times New Roman"/>
          <w:bCs/>
        </w:rPr>
        <w:t xml:space="preserve">Vu les principes des droits de la défense et de la présomption d’innocence, </w:t>
      </w:r>
    </w:p>
    <w:p w14:paraId="751CA762" w14:textId="3460604D" w:rsidR="00926ACA" w:rsidRDefault="00095469" w:rsidP="00202DCB">
      <w:pPr>
        <w:ind w:firstLine="708"/>
        <w:jc w:val="both"/>
        <w:rPr>
          <w:rFonts w:ascii="Cambria" w:hAnsi="Cambria" w:cs="Times New Roman"/>
          <w:bCs/>
        </w:rPr>
      </w:pPr>
      <w:r w:rsidRPr="00277597">
        <w:rPr>
          <w:rFonts w:ascii="Cambria" w:hAnsi="Cambria" w:cs="Times New Roman"/>
          <w:bCs/>
        </w:rPr>
        <w:t>Vu les articles</w:t>
      </w:r>
      <w:r w:rsidR="00926ACA">
        <w:rPr>
          <w:rFonts w:ascii="Cambria" w:hAnsi="Cambria" w:cs="Times New Roman"/>
          <w:bCs/>
        </w:rPr>
        <w:t xml:space="preserve"> 80-1,</w:t>
      </w:r>
      <w:r w:rsidRPr="00277597">
        <w:rPr>
          <w:rFonts w:ascii="Cambria" w:hAnsi="Cambria" w:cs="Times New Roman"/>
          <w:bCs/>
        </w:rPr>
        <w:t xml:space="preserve"> </w:t>
      </w:r>
      <w:r>
        <w:rPr>
          <w:rFonts w:ascii="Cambria" w:hAnsi="Cambria" w:cs="Times New Roman"/>
          <w:bCs/>
        </w:rPr>
        <w:t xml:space="preserve">170, </w:t>
      </w:r>
      <w:r w:rsidR="00A91480">
        <w:rPr>
          <w:rFonts w:ascii="Cambria" w:hAnsi="Cambria" w:cs="Times New Roman"/>
          <w:bCs/>
        </w:rPr>
        <w:t xml:space="preserve">173, </w:t>
      </w:r>
      <w:r>
        <w:rPr>
          <w:rFonts w:ascii="Cambria" w:hAnsi="Cambria" w:cs="Times New Roman"/>
          <w:bCs/>
        </w:rPr>
        <w:t>173</w:t>
      </w:r>
      <w:r w:rsidR="00A91480">
        <w:rPr>
          <w:rFonts w:ascii="Cambria" w:hAnsi="Cambria" w:cs="Times New Roman"/>
          <w:bCs/>
        </w:rPr>
        <w:t>-1</w:t>
      </w:r>
      <w:r w:rsidR="00491B73">
        <w:rPr>
          <w:rFonts w:ascii="Cambria" w:hAnsi="Cambria" w:cs="Times New Roman"/>
          <w:bCs/>
        </w:rPr>
        <w:t xml:space="preserve">, </w:t>
      </w:r>
      <w:r>
        <w:rPr>
          <w:rFonts w:ascii="Cambria" w:hAnsi="Cambria" w:cs="Times New Roman"/>
          <w:bCs/>
        </w:rPr>
        <w:t>174</w:t>
      </w:r>
      <w:r w:rsidR="00491B73">
        <w:rPr>
          <w:rFonts w:ascii="Cambria" w:hAnsi="Cambria" w:cs="Times New Roman"/>
          <w:bCs/>
        </w:rPr>
        <w:t xml:space="preserve"> et 802</w:t>
      </w:r>
      <w:r>
        <w:rPr>
          <w:rFonts w:ascii="Cambria" w:hAnsi="Cambria" w:cs="Times New Roman"/>
          <w:bCs/>
        </w:rPr>
        <w:t xml:space="preserve"> du Code de procédure pénale,</w:t>
      </w:r>
      <w:r w:rsidRPr="00277597">
        <w:rPr>
          <w:rFonts w:ascii="Cambria" w:hAnsi="Cambria" w:cs="Times New Roman"/>
          <w:bCs/>
        </w:rPr>
        <w:t xml:space="preserve"> </w:t>
      </w:r>
    </w:p>
    <w:p w14:paraId="5D6EA1F2" w14:textId="705B4409" w:rsidR="00926ACA" w:rsidRDefault="00926ACA" w:rsidP="00202DCB">
      <w:pPr>
        <w:ind w:firstLine="708"/>
        <w:jc w:val="both"/>
        <w:rPr>
          <w:rFonts w:ascii="Cambria" w:hAnsi="Cambria" w:cs="Times New Roman"/>
          <w:bCs/>
        </w:rPr>
      </w:pPr>
      <w:r>
        <w:rPr>
          <w:rFonts w:ascii="Cambria" w:hAnsi="Cambria" w:cs="Times New Roman"/>
          <w:bCs/>
        </w:rPr>
        <w:t>Vu les articles 441-1, 4</w:t>
      </w:r>
      <w:r w:rsidRPr="00517730">
        <w:rPr>
          <w:rFonts w:ascii="Cambria" w:hAnsi="Cambria" w:cs="Times New Roman"/>
          <w:bCs/>
        </w:rPr>
        <w:t>41-10</w:t>
      </w:r>
      <w:r w:rsidR="007D332B">
        <w:rPr>
          <w:rFonts w:ascii="Cambria" w:hAnsi="Cambria" w:cs="Times New Roman"/>
          <w:bCs/>
        </w:rPr>
        <w:t xml:space="preserve">, </w:t>
      </w:r>
      <w:r w:rsidRPr="00517730">
        <w:rPr>
          <w:rFonts w:ascii="Cambria" w:hAnsi="Cambria" w:cs="Times New Roman"/>
          <w:bCs/>
        </w:rPr>
        <w:t>441-11</w:t>
      </w:r>
      <w:r w:rsidR="007D332B">
        <w:rPr>
          <w:rFonts w:ascii="Cambria" w:hAnsi="Cambria" w:cs="Times New Roman"/>
          <w:bCs/>
        </w:rPr>
        <w:t xml:space="preserve">, 324-1 alinéa 2, </w:t>
      </w:r>
      <w:r w:rsidR="00A03006">
        <w:rPr>
          <w:rFonts w:ascii="Cambria" w:hAnsi="Cambria" w:cs="Times New Roman"/>
          <w:bCs/>
        </w:rPr>
        <w:t xml:space="preserve">324-1-1, </w:t>
      </w:r>
      <w:r w:rsidR="00EC09CA">
        <w:rPr>
          <w:rFonts w:ascii="Cambria" w:hAnsi="Cambria" w:cs="Times New Roman"/>
          <w:bCs/>
        </w:rPr>
        <w:t xml:space="preserve">324-2 2°, </w:t>
      </w:r>
      <w:r w:rsidR="00A03006">
        <w:rPr>
          <w:rFonts w:ascii="Cambria" w:hAnsi="Cambria" w:cs="Times New Roman"/>
          <w:bCs/>
        </w:rPr>
        <w:t>132-71, 324-2 alinéa 1, 324-3, 324-7 et 324-8</w:t>
      </w:r>
      <w:r w:rsidRPr="00517730">
        <w:rPr>
          <w:rFonts w:ascii="Cambria" w:hAnsi="Cambria" w:cs="Times New Roman"/>
          <w:bCs/>
        </w:rPr>
        <w:t xml:space="preserve"> </w:t>
      </w:r>
      <w:r>
        <w:rPr>
          <w:rFonts w:ascii="Cambria" w:hAnsi="Cambria" w:cs="Times New Roman"/>
          <w:bCs/>
        </w:rPr>
        <w:t>du Code pénal,</w:t>
      </w:r>
    </w:p>
    <w:p w14:paraId="717B2814" w14:textId="7F514237" w:rsidR="00926ACA" w:rsidRDefault="00926ACA" w:rsidP="00095469">
      <w:pPr>
        <w:ind w:firstLine="708"/>
        <w:jc w:val="both"/>
        <w:rPr>
          <w:rFonts w:ascii="Cambria" w:hAnsi="Cambria" w:cs="Times New Roman"/>
          <w:bCs/>
        </w:rPr>
      </w:pPr>
      <w:r>
        <w:rPr>
          <w:rFonts w:ascii="Cambria" w:hAnsi="Cambria" w:cs="Times New Roman"/>
          <w:bCs/>
        </w:rPr>
        <w:t>Vu les articles</w:t>
      </w:r>
      <w:r w:rsidR="00471E77">
        <w:rPr>
          <w:rFonts w:ascii="Cambria" w:hAnsi="Cambria" w:cs="Times New Roman"/>
          <w:bCs/>
        </w:rPr>
        <w:t xml:space="preserve"> </w:t>
      </w:r>
      <w:r w:rsidR="00471E77" w:rsidRPr="001867AF">
        <w:rPr>
          <w:rFonts w:ascii="Cambria" w:hAnsi="Cambria" w:cs="Times New Roman"/>
          <w:bCs/>
        </w:rPr>
        <w:t xml:space="preserve">L.571-15, L.519-1 </w:t>
      </w:r>
      <w:r w:rsidR="007D332B">
        <w:rPr>
          <w:rFonts w:ascii="Cambria" w:hAnsi="Cambria" w:cs="Times New Roman"/>
          <w:bCs/>
        </w:rPr>
        <w:t>alinéa 1</w:t>
      </w:r>
      <w:r w:rsidR="002229D1">
        <w:rPr>
          <w:rFonts w:ascii="Cambria" w:hAnsi="Cambria" w:cs="Times New Roman"/>
          <w:bCs/>
        </w:rPr>
        <w:t xml:space="preserve"> et</w:t>
      </w:r>
      <w:r w:rsidR="007D332B">
        <w:rPr>
          <w:rFonts w:ascii="Cambria" w:hAnsi="Cambria" w:cs="Times New Roman"/>
          <w:bCs/>
        </w:rPr>
        <w:t xml:space="preserve"> </w:t>
      </w:r>
      <w:r w:rsidR="002229D1" w:rsidRPr="001867AF">
        <w:rPr>
          <w:rFonts w:ascii="Cambria" w:hAnsi="Cambria" w:cs="Times New Roman"/>
          <w:bCs/>
        </w:rPr>
        <w:t>L.519-2</w:t>
      </w:r>
      <w:r w:rsidR="002229D1">
        <w:rPr>
          <w:rFonts w:ascii="Cambria" w:hAnsi="Cambria" w:cs="Times New Roman"/>
          <w:bCs/>
        </w:rPr>
        <w:t xml:space="preserve"> alinéa 1 </w:t>
      </w:r>
      <w:r w:rsidR="007D332B">
        <w:rPr>
          <w:rFonts w:ascii="Cambria" w:hAnsi="Cambria" w:cs="Times New Roman"/>
          <w:bCs/>
        </w:rPr>
        <w:t>du Code monétaire et financier,</w:t>
      </w:r>
    </w:p>
    <w:p w14:paraId="18086C92" w14:textId="784DF3D8" w:rsidR="00A91480" w:rsidRDefault="00A91480" w:rsidP="00095469">
      <w:pPr>
        <w:ind w:firstLine="708"/>
        <w:jc w:val="both"/>
        <w:rPr>
          <w:rFonts w:ascii="Cambria" w:hAnsi="Cambria" w:cs="Times New Roman"/>
          <w:bCs/>
        </w:rPr>
      </w:pPr>
    </w:p>
    <w:p w14:paraId="619098EE" w14:textId="77777777" w:rsidR="00202DCB" w:rsidRDefault="00202DCB" w:rsidP="00095469">
      <w:pPr>
        <w:ind w:firstLine="708"/>
        <w:jc w:val="both"/>
        <w:rPr>
          <w:rFonts w:ascii="Cambria" w:hAnsi="Cambria" w:cs="Times New Roman"/>
          <w:bCs/>
        </w:rPr>
      </w:pPr>
    </w:p>
    <w:p w14:paraId="048975EE" w14:textId="2345C346" w:rsidR="00CB59AE" w:rsidRDefault="009F6BAA" w:rsidP="00095469">
      <w:pPr>
        <w:ind w:firstLine="708"/>
        <w:jc w:val="both"/>
        <w:rPr>
          <w:rFonts w:ascii="Cambria" w:hAnsi="Cambria" w:cs="Times New Roman"/>
          <w:bCs/>
        </w:rPr>
      </w:pPr>
      <w:r w:rsidRPr="00202DCB">
        <w:rPr>
          <w:rFonts w:ascii="Cambria" w:hAnsi="Cambria" w:cs="Times New Roman"/>
          <w:b/>
        </w:rPr>
        <w:t>JUGER</w:t>
      </w:r>
      <w:r>
        <w:rPr>
          <w:rFonts w:ascii="Cambria" w:hAnsi="Cambria" w:cs="Times New Roman"/>
          <w:bCs/>
        </w:rPr>
        <w:t xml:space="preserve"> </w:t>
      </w:r>
      <w:r w:rsidR="003A1998">
        <w:rPr>
          <w:rFonts w:ascii="Cambria" w:hAnsi="Cambria" w:cs="Times New Roman"/>
          <w:bCs/>
        </w:rPr>
        <w:t>la requête en</w:t>
      </w:r>
      <w:r>
        <w:rPr>
          <w:rFonts w:ascii="Cambria" w:hAnsi="Cambria" w:cs="Times New Roman"/>
          <w:bCs/>
        </w:rPr>
        <w:t xml:space="preserve"> nullité </w:t>
      </w:r>
      <w:r w:rsidR="00CB59AE">
        <w:rPr>
          <w:rFonts w:ascii="Cambria" w:hAnsi="Cambria" w:cs="Times New Roman"/>
          <w:bCs/>
        </w:rPr>
        <w:t xml:space="preserve">de Monsieur Luc MERCURY régulière et recevable </w:t>
      </w:r>
    </w:p>
    <w:p w14:paraId="7D8889C1" w14:textId="77777777" w:rsidR="00CB59AE" w:rsidRDefault="00CB59AE" w:rsidP="00095469">
      <w:pPr>
        <w:ind w:firstLine="708"/>
        <w:jc w:val="both"/>
        <w:rPr>
          <w:rFonts w:ascii="Cambria" w:hAnsi="Cambria" w:cs="Times New Roman"/>
          <w:bCs/>
        </w:rPr>
      </w:pPr>
    </w:p>
    <w:p w14:paraId="582E172A" w14:textId="140A3FD8" w:rsidR="00A91480" w:rsidRDefault="00CB59AE" w:rsidP="00095469">
      <w:pPr>
        <w:ind w:firstLine="708"/>
        <w:jc w:val="both"/>
        <w:rPr>
          <w:rFonts w:ascii="Cambria" w:hAnsi="Cambria" w:cs="Times New Roman"/>
          <w:bCs/>
        </w:rPr>
      </w:pPr>
      <w:r w:rsidRPr="00CB59AE">
        <w:rPr>
          <w:rFonts w:ascii="Cambria" w:hAnsi="Cambria" w:cs="Times New Roman"/>
          <w:b/>
        </w:rPr>
        <w:t>JUGER</w:t>
      </w:r>
      <w:r>
        <w:rPr>
          <w:rFonts w:ascii="Cambria" w:hAnsi="Cambria" w:cs="Times New Roman"/>
          <w:bCs/>
        </w:rPr>
        <w:t xml:space="preserve"> la requête en nullité de Monsieur Luc MERCURY </w:t>
      </w:r>
      <w:r w:rsidR="009F6BAA">
        <w:rPr>
          <w:rFonts w:ascii="Cambria" w:hAnsi="Cambria" w:cs="Times New Roman"/>
          <w:bCs/>
        </w:rPr>
        <w:t>bien</w:t>
      </w:r>
      <w:r w:rsidR="009C2AD8">
        <w:rPr>
          <w:rFonts w:ascii="Cambria" w:hAnsi="Cambria" w:cs="Times New Roman"/>
          <w:bCs/>
        </w:rPr>
        <w:t xml:space="preserve"> </w:t>
      </w:r>
      <w:r w:rsidR="009F6BAA">
        <w:rPr>
          <w:rFonts w:ascii="Cambria" w:hAnsi="Cambria" w:cs="Times New Roman"/>
          <w:bCs/>
        </w:rPr>
        <w:t>fondé</w:t>
      </w:r>
      <w:r w:rsidR="003A1998">
        <w:rPr>
          <w:rFonts w:ascii="Cambria" w:hAnsi="Cambria" w:cs="Times New Roman"/>
          <w:bCs/>
        </w:rPr>
        <w:t>e</w:t>
      </w:r>
      <w:r w:rsidR="009F6BAA">
        <w:rPr>
          <w:rFonts w:ascii="Cambria" w:hAnsi="Cambria" w:cs="Times New Roman"/>
          <w:bCs/>
        </w:rPr>
        <w:t xml:space="preserve"> et y faire droit</w:t>
      </w:r>
    </w:p>
    <w:p w14:paraId="647A9C5C" w14:textId="4ECD5122" w:rsidR="00BF0446" w:rsidRDefault="00BF0446" w:rsidP="00095469">
      <w:pPr>
        <w:ind w:firstLine="708"/>
        <w:jc w:val="both"/>
        <w:rPr>
          <w:rFonts w:ascii="Cambria" w:hAnsi="Cambria" w:cs="Times New Roman"/>
          <w:bCs/>
        </w:rPr>
      </w:pPr>
    </w:p>
    <w:p w14:paraId="35AE6BC8" w14:textId="3B3AEBA5" w:rsidR="00BF0446" w:rsidRDefault="00BF0446" w:rsidP="00095469">
      <w:pPr>
        <w:ind w:firstLine="708"/>
        <w:jc w:val="both"/>
        <w:rPr>
          <w:rFonts w:ascii="Cambria" w:hAnsi="Cambria" w:cs="Times New Roman"/>
          <w:bCs/>
        </w:rPr>
      </w:pPr>
      <w:r w:rsidRPr="00202DCB">
        <w:rPr>
          <w:rFonts w:ascii="Cambria" w:hAnsi="Cambria" w:cs="Times New Roman"/>
          <w:b/>
        </w:rPr>
        <w:t>ANNULER</w:t>
      </w:r>
      <w:r>
        <w:rPr>
          <w:rFonts w:ascii="Cambria" w:hAnsi="Cambria" w:cs="Times New Roman"/>
          <w:bCs/>
        </w:rPr>
        <w:t xml:space="preserve"> le procès-verbal d’interrogatoire de première comparution </w:t>
      </w:r>
      <w:r w:rsidRPr="0087725C">
        <w:rPr>
          <w:rFonts w:ascii="Cambria" w:hAnsi="Cambria" w:cs="Times New Roman"/>
          <w:bCs/>
          <w:i/>
          <w:iCs/>
          <w:u w:val="single"/>
        </w:rPr>
        <w:t>(D00416)</w:t>
      </w:r>
      <w:r>
        <w:rPr>
          <w:rFonts w:ascii="Cambria" w:hAnsi="Cambria" w:cs="Times New Roman"/>
          <w:bCs/>
        </w:rPr>
        <w:t xml:space="preserve"> à l’issue duquel trois chefs de mise en examen ont été notifié</w:t>
      </w:r>
      <w:r w:rsidR="009C2AD8">
        <w:rPr>
          <w:rFonts w:ascii="Cambria" w:hAnsi="Cambria" w:cs="Times New Roman"/>
          <w:bCs/>
        </w:rPr>
        <w:t>s</w:t>
      </w:r>
      <w:r>
        <w:rPr>
          <w:rFonts w:ascii="Cambria" w:hAnsi="Cambria" w:cs="Times New Roman"/>
          <w:bCs/>
        </w:rPr>
        <w:t xml:space="preserve"> </w:t>
      </w:r>
      <w:r w:rsidR="003A1998">
        <w:rPr>
          <w:rFonts w:ascii="Cambria" w:hAnsi="Cambria" w:cs="Times New Roman"/>
          <w:bCs/>
        </w:rPr>
        <w:t xml:space="preserve">à Monsieur Luc MERCURY </w:t>
      </w:r>
      <w:r>
        <w:rPr>
          <w:rFonts w:ascii="Cambria" w:hAnsi="Cambria" w:cs="Times New Roman"/>
          <w:bCs/>
        </w:rPr>
        <w:t xml:space="preserve">ainsi que la procédure subséquente. </w:t>
      </w:r>
    </w:p>
    <w:p w14:paraId="05089FD8" w14:textId="77777777" w:rsidR="00BF0446" w:rsidRDefault="00BF0446" w:rsidP="00095469">
      <w:pPr>
        <w:ind w:firstLine="708"/>
        <w:jc w:val="both"/>
        <w:rPr>
          <w:rFonts w:ascii="Cambria" w:hAnsi="Cambria" w:cs="Times New Roman"/>
          <w:bCs/>
        </w:rPr>
      </w:pPr>
    </w:p>
    <w:p w14:paraId="115C75DD" w14:textId="34324DED" w:rsidR="00331392" w:rsidRDefault="00BF0446" w:rsidP="00095469">
      <w:pPr>
        <w:ind w:firstLine="708"/>
        <w:jc w:val="both"/>
        <w:rPr>
          <w:rFonts w:ascii="Cambria" w:hAnsi="Cambria" w:cs="Times New Roman"/>
          <w:bCs/>
        </w:rPr>
      </w:pPr>
      <w:r w:rsidRPr="00202DCB">
        <w:rPr>
          <w:rFonts w:ascii="Cambria" w:hAnsi="Cambria" w:cs="Times New Roman"/>
          <w:b/>
        </w:rPr>
        <w:t>JUGER</w:t>
      </w:r>
      <w:r>
        <w:rPr>
          <w:rFonts w:ascii="Cambria" w:hAnsi="Cambria" w:cs="Times New Roman"/>
          <w:bCs/>
        </w:rPr>
        <w:t xml:space="preserve"> que</w:t>
      </w:r>
      <w:r w:rsidR="00331392">
        <w:rPr>
          <w:rFonts w:ascii="Cambria" w:hAnsi="Cambria" w:cs="Times New Roman"/>
          <w:bCs/>
        </w:rPr>
        <w:t xml:space="preserve"> Monsieur Luc MERCURY </w:t>
      </w:r>
      <w:r>
        <w:rPr>
          <w:rFonts w:ascii="Cambria" w:hAnsi="Cambria" w:cs="Times New Roman"/>
          <w:bCs/>
        </w:rPr>
        <w:t xml:space="preserve">sera placé sous le statut </w:t>
      </w:r>
      <w:r w:rsidR="00331392">
        <w:rPr>
          <w:rFonts w:ascii="Cambria" w:hAnsi="Cambria" w:cs="Times New Roman"/>
          <w:bCs/>
        </w:rPr>
        <w:t xml:space="preserve">de témoin assisté </w:t>
      </w:r>
      <w:r>
        <w:rPr>
          <w:rFonts w:ascii="Cambria" w:hAnsi="Cambria" w:cs="Times New Roman"/>
          <w:bCs/>
        </w:rPr>
        <w:t xml:space="preserve">pour la suite de la procédure </w:t>
      </w:r>
    </w:p>
    <w:p w14:paraId="64D9242A" w14:textId="77777777" w:rsidR="00A91480" w:rsidRDefault="00A91480" w:rsidP="00095469">
      <w:pPr>
        <w:ind w:firstLine="708"/>
        <w:jc w:val="both"/>
        <w:rPr>
          <w:rFonts w:ascii="Cambria" w:hAnsi="Cambria" w:cs="Times New Roman"/>
          <w:bCs/>
        </w:rPr>
      </w:pPr>
    </w:p>
    <w:p w14:paraId="73842E4D" w14:textId="3C90162E" w:rsidR="00A91480" w:rsidRDefault="00A91480" w:rsidP="00095469">
      <w:pPr>
        <w:ind w:firstLine="708"/>
        <w:jc w:val="both"/>
        <w:rPr>
          <w:rFonts w:ascii="Cambria" w:hAnsi="Cambria" w:cs="Times New Roman"/>
          <w:bCs/>
        </w:rPr>
      </w:pPr>
      <w:r w:rsidRPr="00202DCB">
        <w:rPr>
          <w:rFonts w:ascii="Cambria" w:hAnsi="Cambria" w:cs="Times New Roman"/>
          <w:b/>
        </w:rPr>
        <w:lastRenderedPageBreak/>
        <w:t>ORDONNER</w:t>
      </w:r>
      <w:r>
        <w:rPr>
          <w:rFonts w:ascii="Cambria" w:hAnsi="Cambria" w:cs="Times New Roman"/>
          <w:bCs/>
        </w:rPr>
        <w:t xml:space="preserve"> que </w:t>
      </w:r>
      <w:r w:rsidR="00331392">
        <w:rPr>
          <w:rFonts w:ascii="Cambria" w:hAnsi="Cambria" w:cs="Times New Roman"/>
          <w:bCs/>
        </w:rPr>
        <w:t xml:space="preserve">l’interrogatoire de première comparution et que </w:t>
      </w:r>
      <w:r>
        <w:rPr>
          <w:rFonts w:ascii="Cambria" w:hAnsi="Cambria" w:cs="Times New Roman"/>
          <w:bCs/>
        </w:rPr>
        <w:t xml:space="preserve">les actes </w:t>
      </w:r>
      <w:r w:rsidR="00331392">
        <w:rPr>
          <w:rFonts w:ascii="Cambria" w:hAnsi="Cambria" w:cs="Times New Roman"/>
          <w:bCs/>
        </w:rPr>
        <w:t>subséquents</w:t>
      </w:r>
      <w:r>
        <w:rPr>
          <w:rFonts w:ascii="Cambria" w:hAnsi="Cambria" w:cs="Times New Roman"/>
          <w:bCs/>
        </w:rPr>
        <w:t xml:space="preserve"> annulés soient retirés du dossier d’information et classés au greffe de la Cour d’appel  </w:t>
      </w:r>
    </w:p>
    <w:p w14:paraId="7EAFAF36" w14:textId="34E195EA" w:rsidR="00A03006" w:rsidRDefault="00A03006" w:rsidP="00095469">
      <w:pPr>
        <w:ind w:firstLine="708"/>
        <w:jc w:val="both"/>
        <w:rPr>
          <w:rFonts w:ascii="Cambria" w:hAnsi="Cambria" w:cs="Times New Roman"/>
          <w:bCs/>
        </w:rPr>
      </w:pPr>
    </w:p>
    <w:p w14:paraId="4D41100B" w14:textId="1F20A0EF" w:rsidR="00A03006" w:rsidRPr="00277597" w:rsidRDefault="00A03006" w:rsidP="00095469">
      <w:pPr>
        <w:ind w:firstLine="708"/>
        <w:jc w:val="both"/>
        <w:rPr>
          <w:rFonts w:ascii="Cambria" w:hAnsi="Cambria" w:cs="Times New Roman"/>
          <w:bCs/>
        </w:rPr>
      </w:pPr>
      <w:r w:rsidRPr="00202DCB">
        <w:rPr>
          <w:rFonts w:ascii="Cambria" w:hAnsi="Cambria" w:cs="Times New Roman"/>
          <w:b/>
        </w:rPr>
        <w:t>ORDONNER</w:t>
      </w:r>
      <w:r>
        <w:rPr>
          <w:rFonts w:ascii="Cambria" w:hAnsi="Cambria" w:cs="Times New Roman"/>
          <w:bCs/>
        </w:rPr>
        <w:t xml:space="preserve"> la </w:t>
      </w:r>
      <w:r w:rsidR="00202DCB">
        <w:rPr>
          <w:rFonts w:ascii="Cambria" w:hAnsi="Cambria" w:cs="Times New Roman"/>
          <w:bCs/>
        </w:rPr>
        <w:t xml:space="preserve">levée </w:t>
      </w:r>
      <w:r>
        <w:rPr>
          <w:rFonts w:ascii="Cambria" w:hAnsi="Cambria" w:cs="Times New Roman"/>
          <w:bCs/>
        </w:rPr>
        <w:t>du contrôle judiciaire de Monsieur Luc MERCURY</w:t>
      </w:r>
      <w:r w:rsidR="0022335A">
        <w:rPr>
          <w:rFonts w:ascii="Cambria" w:hAnsi="Cambria" w:cs="Times New Roman"/>
          <w:bCs/>
        </w:rPr>
        <w:t xml:space="preserve"> </w:t>
      </w:r>
      <w:r w:rsidR="0022335A" w:rsidRPr="0022335A">
        <w:rPr>
          <w:rFonts w:ascii="Cambria" w:hAnsi="Cambria" w:cs="Times New Roman"/>
          <w:bCs/>
          <w:i/>
          <w:iCs/>
          <w:u w:val="single"/>
        </w:rPr>
        <w:t>(Cc00002)</w:t>
      </w:r>
    </w:p>
    <w:p w14:paraId="39781E02" w14:textId="77777777" w:rsidR="00C64F07" w:rsidRDefault="00C64F07" w:rsidP="00FE4D5D">
      <w:pPr>
        <w:jc w:val="both"/>
        <w:rPr>
          <w:rFonts w:ascii="Cambria" w:hAnsi="Cambria" w:cs="Times New Roman"/>
          <w:bCs/>
        </w:rPr>
      </w:pPr>
    </w:p>
    <w:p w14:paraId="27B7B418" w14:textId="77777777" w:rsidR="008151E6" w:rsidRPr="00277597" w:rsidRDefault="008151E6" w:rsidP="008151E6">
      <w:pPr>
        <w:ind w:firstLine="708"/>
        <w:jc w:val="both"/>
        <w:rPr>
          <w:rFonts w:ascii="Cambria" w:hAnsi="Cambria" w:cs="Times New Roman"/>
          <w:bCs/>
        </w:rPr>
      </w:pPr>
    </w:p>
    <w:p w14:paraId="4D84BDFB" w14:textId="77777777" w:rsidR="008151E6" w:rsidRPr="00277597" w:rsidRDefault="008151E6" w:rsidP="004F26C9">
      <w:pPr>
        <w:pBdr>
          <w:top w:val="single" w:sz="4" w:space="1" w:color="auto"/>
          <w:left w:val="single" w:sz="4" w:space="4" w:color="auto"/>
          <w:bottom w:val="single" w:sz="4" w:space="1" w:color="auto"/>
          <w:right w:val="single" w:sz="4" w:space="4" w:color="auto"/>
        </w:pBdr>
        <w:ind w:firstLine="708"/>
        <w:jc w:val="center"/>
        <w:rPr>
          <w:rFonts w:ascii="Cambria" w:hAnsi="Cambria" w:cs="Times New Roman"/>
          <w:b/>
        </w:rPr>
      </w:pPr>
      <w:r w:rsidRPr="00277597">
        <w:rPr>
          <w:rFonts w:ascii="Cambria" w:hAnsi="Cambria" w:cs="Times New Roman"/>
          <w:b/>
        </w:rPr>
        <w:t>SOUS TOUTES RESERVES</w:t>
      </w:r>
    </w:p>
    <w:p w14:paraId="1D214279" w14:textId="77777777" w:rsidR="00352340" w:rsidRDefault="00352340" w:rsidP="00FE4D5D">
      <w:pPr>
        <w:jc w:val="both"/>
        <w:rPr>
          <w:rFonts w:ascii="Cambria" w:hAnsi="Cambria" w:cs="Times New Roman"/>
          <w:b/>
        </w:rPr>
      </w:pPr>
    </w:p>
    <w:p w14:paraId="6F155366" w14:textId="1683EEEA" w:rsidR="003A70FD" w:rsidRDefault="003A70FD" w:rsidP="00352340">
      <w:pPr>
        <w:ind w:left="3540" w:firstLine="708"/>
        <w:jc w:val="both"/>
      </w:pPr>
    </w:p>
    <w:p w14:paraId="060B15D6" w14:textId="72516B3C" w:rsidR="003A70FD" w:rsidRDefault="003A70FD" w:rsidP="00FE4D5D">
      <w:pPr>
        <w:jc w:val="both"/>
        <w:rPr>
          <w:rFonts w:ascii="Cambria" w:hAnsi="Cambria" w:cs="Times New Roman"/>
          <w:b/>
        </w:rPr>
      </w:pPr>
    </w:p>
    <w:p w14:paraId="388BDB5A" w14:textId="686ADD97" w:rsidR="003A70FD" w:rsidRDefault="003A70FD" w:rsidP="00FE4D5D">
      <w:pPr>
        <w:jc w:val="both"/>
        <w:rPr>
          <w:rFonts w:ascii="Cambria" w:hAnsi="Cambria" w:cs="Times New Roman"/>
          <w:b/>
        </w:rPr>
      </w:pPr>
    </w:p>
    <w:p w14:paraId="66C3D826" w14:textId="23742F4C" w:rsidR="003A70FD" w:rsidRDefault="003A70FD" w:rsidP="00FE4D5D">
      <w:pPr>
        <w:jc w:val="both"/>
        <w:rPr>
          <w:rFonts w:ascii="Cambria" w:hAnsi="Cambria" w:cs="Times New Roman"/>
          <w:b/>
        </w:rPr>
      </w:pPr>
    </w:p>
    <w:p w14:paraId="3B472A29" w14:textId="34293F89" w:rsidR="003C3B45" w:rsidRDefault="003C3B45" w:rsidP="00FE4D5D">
      <w:pPr>
        <w:jc w:val="both"/>
        <w:rPr>
          <w:rFonts w:ascii="Cambria" w:hAnsi="Cambria" w:cs="Times New Roman"/>
          <w:b/>
        </w:rPr>
      </w:pPr>
    </w:p>
    <w:p w14:paraId="2D77400A" w14:textId="77777777" w:rsidR="003C3B45" w:rsidRDefault="003C3B45" w:rsidP="00FE4D5D">
      <w:pPr>
        <w:jc w:val="both"/>
        <w:rPr>
          <w:rFonts w:ascii="Cambria" w:hAnsi="Cambria" w:cs="Times New Roman"/>
          <w:b/>
        </w:rPr>
      </w:pPr>
    </w:p>
    <w:p w14:paraId="6C18E776" w14:textId="77777777" w:rsidR="00C64F07" w:rsidRDefault="00C64F07" w:rsidP="00FE4D5D">
      <w:pPr>
        <w:jc w:val="both"/>
        <w:rPr>
          <w:rFonts w:ascii="Cambria" w:hAnsi="Cambria" w:cs="Times New Roman"/>
          <w:b/>
        </w:rPr>
      </w:pPr>
    </w:p>
    <w:p w14:paraId="7467BBB4" w14:textId="5A9A4A15" w:rsidR="003A70FD" w:rsidRDefault="003A70FD" w:rsidP="00FE4D5D">
      <w:pPr>
        <w:jc w:val="both"/>
        <w:rPr>
          <w:rFonts w:ascii="Cambria" w:hAnsi="Cambria" w:cs="Times New Roman"/>
          <w:b/>
        </w:rPr>
      </w:pPr>
      <w:r>
        <w:rPr>
          <w:rFonts w:ascii="Cambria" w:hAnsi="Cambria" w:cs="Times New Roman"/>
          <w:b/>
        </w:rPr>
        <w:t xml:space="preserve">Pièces jointes : </w:t>
      </w:r>
    </w:p>
    <w:p w14:paraId="4420C7F4" w14:textId="5A092BFD" w:rsidR="003A70FD" w:rsidRDefault="003A70FD" w:rsidP="212BD2DF">
      <w:pPr>
        <w:pStyle w:val="Paragraphedeliste"/>
        <w:numPr>
          <w:ilvl w:val="0"/>
          <w:numId w:val="17"/>
        </w:numPr>
        <w:spacing w:line="259" w:lineRule="auto"/>
        <w:jc w:val="both"/>
        <w:rPr>
          <w:rFonts w:ascii="Cambria" w:hAnsi="Cambria" w:cs="Times New Roman"/>
        </w:rPr>
      </w:pPr>
      <w:r w:rsidRPr="212BD2DF">
        <w:rPr>
          <w:rFonts w:ascii="Cambria" w:hAnsi="Cambria" w:cs="Times New Roman"/>
          <w:b/>
          <w:bCs/>
        </w:rPr>
        <w:t>Pièce n° 1 </w:t>
      </w:r>
      <w:r w:rsidRPr="212BD2DF">
        <w:rPr>
          <w:rFonts w:ascii="Cambria" w:hAnsi="Cambria" w:cs="Times New Roman"/>
        </w:rPr>
        <w:t xml:space="preserve">: </w:t>
      </w:r>
      <w:r w:rsidR="212BD2DF" w:rsidRPr="212BD2DF">
        <w:rPr>
          <w:rFonts w:ascii="Cambria" w:hAnsi="Cambria" w:cs="Times New Roman"/>
        </w:rPr>
        <w:t>requête en nullité de l’interrogatoire de première comparution</w:t>
      </w:r>
    </w:p>
    <w:p w14:paraId="1F20155F" w14:textId="77240E12" w:rsidR="212BD2DF" w:rsidRDefault="212BD2DF" w:rsidP="212BD2DF">
      <w:pPr>
        <w:pStyle w:val="Paragraphedeliste"/>
        <w:numPr>
          <w:ilvl w:val="0"/>
          <w:numId w:val="17"/>
        </w:numPr>
        <w:spacing w:line="259" w:lineRule="auto"/>
        <w:jc w:val="both"/>
        <w:rPr>
          <w:rFonts w:ascii="Cambria" w:hAnsi="Cambria" w:cs="Times New Roman"/>
        </w:rPr>
      </w:pPr>
      <w:r w:rsidRPr="212BD2DF">
        <w:rPr>
          <w:rFonts w:ascii="Cambria" w:hAnsi="Cambria" w:cs="Times New Roman"/>
          <w:b/>
          <w:bCs/>
        </w:rPr>
        <w:t>Pièce</w:t>
      </w:r>
      <w:r w:rsidRPr="212BD2DF">
        <w:rPr>
          <w:rFonts w:ascii="Cambria" w:hAnsi="Cambria" w:cs="Times New Roman"/>
        </w:rPr>
        <w:t xml:space="preserve"> </w:t>
      </w:r>
      <w:r w:rsidR="003A70FD" w:rsidRPr="212BD2DF">
        <w:rPr>
          <w:rFonts w:ascii="Cambria" w:hAnsi="Cambria" w:cs="Times New Roman"/>
          <w:b/>
          <w:bCs/>
        </w:rPr>
        <w:t xml:space="preserve">n° 2 : </w:t>
      </w:r>
      <w:r w:rsidR="003A70FD" w:rsidRPr="212BD2DF">
        <w:rPr>
          <w:rFonts w:ascii="Cambria" w:hAnsi="Cambria" w:cs="Times New Roman"/>
        </w:rPr>
        <w:t>contrat de travail de M. Luc Mercury</w:t>
      </w:r>
    </w:p>
    <w:p w14:paraId="282007F2" w14:textId="45510F91" w:rsidR="003A70FD" w:rsidRPr="003A70FD" w:rsidRDefault="003A70FD" w:rsidP="212BD2DF">
      <w:pPr>
        <w:pStyle w:val="Paragraphedeliste"/>
        <w:numPr>
          <w:ilvl w:val="0"/>
          <w:numId w:val="17"/>
        </w:numPr>
        <w:jc w:val="both"/>
        <w:rPr>
          <w:rFonts w:ascii="Cambria" w:hAnsi="Cambria" w:cs="Times New Roman"/>
          <w:b/>
          <w:bCs/>
        </w:rPr>
      </w:pPr>
      <w:r w:rsidRPr="212BD2DF">
        <w:rPr>
          <w:rFonts w:ascii="Cambria" w:hAnsi="Cambria" w:cs="Times New Roman"/>
          <w:b/>
          <w:bCs/>
        </w:rPr>
        <w:t>Pièce n° 3 </w:t>
      </w:r>
      <w:r w:rsidRPr="212BD2DF">
        <w:rPr>
          <w:rFonts w:ascii="Cambria" w:hAnsi="Cambria" w:cs="Times New Roman"/>
        </w:rPr>
        <w:t xml:space="preserve">: </w:t>
      </w:r>
      <w:r w:rsidR="00202DCB" w:rsidRPr="212BD2DF">
        <w:rPr>
          <w:rFonts w:ascii="Cambria" w:hAnsi="Cambria" w:cs="Times New Roman"/>
        </w:rPr>
        <w:t>attestation d’inscription à Pole Emploi</w:t>
      </w:r>
    </w:p>
    <w:p w14:paraId="48115E60" w14:textId="5D5E6449" w:rsidR="003A70FD" w:rsidRDefault="003A70FD" w:rsidP="00FE4D5D">
      <w:pPr>
        <w:jc w:val="both"/>
        <w:rPr>
          <w:rFonts w:ascii="Cambria" w:hAnsi="Cambria" w:cs="Times New Roman"/>
          <w:b/>
        </w:rPr>
      </w:pPr>
    </w:p>
    <w:p w14:paraId="093A3571" w14:textId="77777777" w:rsidR="003A70FD" w:rsidRPr="00277597" w:rsidRDefault="003A70FD" w:rsidP="00FE4D5D">
      <w:pPr>
        <w:jc w:val="both"/>
        <w:rPr>
          <w:rFonts w:ascii="Cambria" w:hAnsi="Cambria" w:cs="Times New Roman"/>
          <w:b/>
        </w:rPr>
      </w:pPr>
    </w:p>
    <w:sectPr w:rsidR="003A70FD" w:rsidRPr="0027759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0822C" w14:textId="77777777" w:rsidR="002813A1" w:rsidRDefault="002813A1" w:rsidP="00D432C1">
      <w:r>
        <w:separator/>
      </w:r>
    </w:p>
  </w:endnote>
  <w:endnote w:type="continuationSeparator" w:id="0">
    <w:p w14:paraId="4A066E1A" w14:textId="77777777" w:rsidR="002813A1" w:rsidRDefault="002813A1" w:rsidP="00D432C1">
      <w:r>
        <w:continuationSeparator/>
      </w:r>
    </w:p>
  </w:endnote>
  <w:endnote w:type="continuationNotice" w:id="1">
    <w:p w14:paraId="5FF9DE76" w14:textId="77777777" w:rsidR="002813A1" w:rsidRDefault="00281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EEFB" w14:textId="5DF421C7" w:rsidR="00FE4D5D" w:rsidRDefault="00FE4D5D" w:rsidP="00126E5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6FB08811" w14:textId="77777777" w:rsidR="00FE4D5D" w:rsidRDefault="00FE4D5D" w:rsidP="00FE4D5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96285929"/>
      <w:docPartObj>
        <w:docPartGallery w:val="Page Numbers (Bottom of Page)"/>
        <w:docPartUnique/>
      </w:docPartObj>
    </w:sdtPr>
    <w:sdtContent>
      <w:p w14:paraId="6F7D25EC" w14:textId="683ECF87" w:rsidR="00FE4D5D" w:rsidRDefault="00FE4D5D" w:rsidP="00126E5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ACEED93" w14:textId="77777777" w:rsidR="00FE4D5D" w:rsidRDefault="00FE4D5D" w:rsidP="00FE4D5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5595" w14:textId="77777777" w:rsidR="002813A1" w:rsidRDefault="002813A1" w:rsidP="00D432C1">
      <w:r>
        <w:separator/>
      </w:r>
    </w:p>
  </w:footnote>
  <w:footnote w:type="continuationSeparator" w:id="0">
    <w:p w14:paraId="477BBDCB" w14:textId="77777777" w:rsidR="002813A1" w:rsidRDefault="002813A1" w:rsidP="00D432C1">
      <w:r>
        <w:continuationSeparator/>
      </w:r>
    </w:p>
  </w:footnote>
  <w:footnote w:type="continuationNotice" w:id="1">
    <w:p w14:paraId="63AA2396" w14:textId="77777777" w:rsidR="002813A1" w:rsidRDefault="002813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5167"/>
    <w:multiLevelType w:val="hybridMultilevel"/>
    <w:tmpl w:val="9046426C"/>
    <w:lvl w:ilvl="0" w:tplc="F2AC73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9F70AF"/>
    <w:multiLevelType w:val="hybridMultilevel"/>
    <w:tmpl w:val="983A818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8B624B2"/>
    <w:multiLevelType w:val="hybridMultilevel"/>
    <w:tmpl w:val="86CA901A"/>
    <w:lvl w:ilvl="0" w:tplc="D264EDA4">
      <w:start w:val="1"/>
      <w:numFmt w:val="decimal"/>
      <w:lvlText w:val="%1."/>
      <w:lvlJc w:val="left"/>
      <w:pPr>
        <w:ind w:left="720" w:hanging="360"/>
      </w:pPr>
      <w:rPr>
        <w:rFonts w:hint="default"/>
        <w:b/>
        <w:bCs w:val="0"/>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1F04DE"/>
    <w:multiLevelType w:val="hybridMultilevel"/>
    <w:tmpl w:val="AECA214A"/>
    <w:lvl w:ilvl="0" w:tplc="040C000B">
      <w:numFmt w:val="bullet"/>
      <w:lvlText w:val=""/>
      <w:lvlJc w:val="left"/>
      <w:pPr>
        <w:ind w:left="1080" w:hanging="360"/>
      </w:pPr>
      <w:rPr>
        <w:rFonts w:ascii="Wingdings" w:eastAsia="Times New Roman" w:hAnsi="Wingdings"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73B3661"/>
    <w:multiLevelType w:val="hybridMultilevel"/>
    <w:tmpl w:val="E9D2A542"/>
    <w:lvl w:ilvl="0" w:tplc="FFFFFFFF">
      <w:start w:val="1"/>
      <w:numFmt w:val="bullet"/>
      <w:lvlText w:val="-"/>
      <w:lvlJc w:val="left"/>
      <w:pPr>
        <w:ind w:left="720" w:hanging="360"/>
      </w:pPr>
      <w:rPr>
        <w:rFonts w:ascii="Cambria" w:hAnsi="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BC5D57"/>
    <w:multiLevelType w:val="hybridMultilevel"/>
    <w:tmpl w:val="3FEEF8CA"/>
    <w:lvl w:ilvl="0" w:tplc="04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C042829"/>
    <w:multiLevelType w:val="hybridMultilevel"/>
    <w:tmpl w:val="627A506C"/>
    <w:lvl w:ilvl="0" w:tplc="A880AC44">
      <w:start w:val="10"/>
      <w:numFmt w:val="bullet"/>
      <w:lvlText w:val="-"/>
      <w:lvlJc w:val="left"/>
      <w:pPr>
        <w:ind w:left="1068" w:hanging="360"/>
      </w:pPr>
      <w:rPr>
        <w:rFonts w:ascii="Book Antiqua" w:eastAsia="Times New Roman" w:hAnsi="Book Antiqua"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7124C3D"/>
    <w:multiLevelType w:val="hybridMultilevel"/>
    <w:tmpl w:val="6D607E78"/>
    <w:lvl w:ilvl="0" w:tplc="937441F2">
      <w:start w:val="1"/>
      <w:numFmt w:val="upperRoman"/>
      <w:lvlText w:val="%1."/>
      <w:lvlJc w:val="left"/>
      <w:pPr>
        <w:ind w:left="1080" w:hanging="720"/>
      </w:pPr>
      <w:rPr>
        <w:rFonts w:asciiTheme="minorHAnsi" w:hAnsiTheme="minorHAnsi" w:cstheme="minorBidi"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E513F0C"/>
    <w:multiLevelType w:val="hybridMultilevel"/>
    <w:tmpl w:val="5AA84D2E"/>
    <w:lvl w:ilvl="0" w:tplc="5BD8D96C">
      <w:start w:val="1"/>
      <w:numFmt w:val="upperLetter"/>
      <w:lvlText w:val="%1."/>
      <w:lvlJc w:val="left"/>
      <w:pPr>
        <w:ind w:left="1068" w:hanging="360"/>
      </w:pPr>
      <w:rPr>
        <w:rFonts w:hint="default"/>
        <w:b/>
        <w:bCs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5E4664E8"/>
    <w:multiLevelType w:val="hybridMultilevel"/>
    <w:tmpl w:val="5AA84D2E"/>
    <w:lvl w:ilvl="0" w:tplc="FFFFFFFF">
      <w:start w:val="1"/>
      <w:numFmt w:val="upperLetter"/>
      <w:lvlText w:val="%1."/>
      <w:lvlJc w:val="left"/>
      <w:pPr>
        <w:ind w:left="1068" w:hanging="360"/>
      </w:pPr>
      <w:rPr>
        <w:rFonts w:hint="default"/>
        <w:b/>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687D4094"/>
    <w:multiLevelType w:val="hybridMultilevel"/>
    <w:tmpl w:val="5AA84D2E"/>
    <w:lvl w:ilvl="0" w:tplc="FFFFFFFF">
      <w:start w:val="1"/>
      <w:numFmt w:val="upperLetter"/>
      <w:lvlText w:val="%1."/>
      <w:lvlJc w:val="left"/>
      <w:pPr>
        <w:ind w:left="1068" w:hanging="360"/>
      </w:pPr>
      <w:rPr>
        <w:rFonts w:hint="default"/>
        <w:b/>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6AFC238A"/>
    <w:multiLevelType w:val="hybridMultilevel"/>
    <w:tmpl w:val="F7564D8E"/>
    <w:lvl w:ilvl="0" w:tplc="8F94A992">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2" w15:restartNumberingAfterBreak="0">
    <w:nsid w:val="6B932E00"/>
    <w:multiLevelType w:val="hybridMultilevel"/>
    <w:tmpl w:val="B450CD7E"/>
    <w:lvl w:ilvl="0" w:tplc="D38AF708">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FA21AE"/>
    <w:multiLevelType w:val="hybridMultilevel"/>
    <w:tmpl w:val="789C973C"/>
    <w:lvl w:ilvl="0" w:tplc="65A2943E">
      <w:start w:val="1"/>
      <w:numFmt w:val="upperRoman"/>
      <w:lvlText w:val="%1."/>
      <w:lvlJc w:val="left"/>
      <w:pPr>
        <w:ind w:left="1080" w:hanging="72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8634CFF"/>
    <w:multiLevelType w:val="hybridMultilevel"/>
    <w:tmpl w:val="832E182E"/>
    <w:lvl w:ilvl="0" w:tplc="E0720D62">
      <w:start w:val="1"/>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26639B"/>
    <w:multiLevelType w:val="hybridMultilevel"/>
    <w:tmpl w:val="E216149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7D6F5913"/>
    <w:multiLevelType w:val="multilevel"/>
    <w:tmpl w:val="0570F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901FE7"/>
    <w:multiLevelType w:val="hybridMultilevel"/>
    <w:tmpl w:val="4754E262"/>
    <w:lvl w:ilvl="0" w:tplc="9F74D6F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5168144">
    <w:abstractNumId w:val="7"/>
  </w:num>
  <w:num w:numId="2" w16cid:durableId="175921986">
    <w:abstractNumId w:val="13"/>
  </w:num>
  <w:num w:numId="3" w16cid:durableId="2007661654">
    <w:abstractNumId w:val="17"/>
  </w:num>
  <w:num w:numId="4" w16cid:durableId="770668134">
    <w:abstractNumId w:val="14"/>
  </w:num>
  <w:num w:numId="5" w16cid:durableId="118691417">
    <w:abstractNumId w:val="15"/>
  </w:num>
  <w:num w:numId="6" w16cid:durableId="95945160">
    <w:abstractNumId w:val="3"/>
  </w:num>
  <w:num w:numId="7" w16cid:durableId="1681662713">
    <w:abstractNumId w:val="5"/>
  </w:num>
  <w:num w:numId="8" w16cid:durableId="1578435816">
    <w:abstractNumId w:val="1"/>
  </w:num>
  <w:num w:numId="9" w16cid:durableId="128937259">
    <w:abstractNumId w:val="12"/>
  </w:num>
  <w:num w:numId="10" w16cid:durableId="756557313">
    <w:abstractNumId w:val="6"/>
  </w:num>
  <w:num w:numId="11" w16cid:durableId="489712648">
    <w:abstractNumId w:val="0"/>
  </w:num>
  <w:num w:numId="12" w16cid:durableId="83235035">
    <w:abstractNumId w:val="8"/>
  </w:num>
  <w:num w:numId="13" w16cid:durableId="1767536862">
    <w:abstractNumId w:val="10"/>
  </w:num>
  <w:num w:numId="14" w16cid:durableId="507713378">
    <w:abstractNumId w:val="9"/>
  </w:num>
  <w:num w:numId="15" w16cid:durableId="1246453152">
    <w:abstractNumId w:val="11"/>
  </w:num>
  <w:num w:numId="16" w16cid:durableId="808280804">
    <w:abstractNumId w:val="2"/>
  </w:num>
  <w:num w:numId="17" w16cid:durableId="900360927">
    <w:abstractNumId w:val="4"/>
  </w:num>
  <w:num w:numId="18" w16cid:durableId="14290408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2D"/>
    <w:rsid w:val="0001086F"/>
    <w:rsid w:val="000133CE"/>
    <w:rsid w:val="00025004"/>
    <w:rsid w:val="00033C05"/>
    <w:rsid w:val="000340DA"/>
    <w:rsid w:val="00043ACD"/>
    <w:rsid w:val="00057DB4"/>
    <w:rsid w:val="000707CB"/>
    <w:rsid w:val="00075D4C"/>
    <w:rsid w:val="00084B9C"/>
    <w:rsid w:val="00090BC0"/>
    <w:rsid w:val="00090C33"/>
    <w:rsid w:val="00095469"/>
    <w:rsid w:val="000961F3"/>
    <w:rsid w:val="000A18D2"/>
    <w:rsid w:val="000C123F"/>
    <w:rsid w:val="000C167A"/>
    <w:rsid w:val="000C30CD"/>
    <w:rsid w:val="000C4C2C"/>
    <w:rsid w:val="000C5673"/>
    <w:rsid w:val="000C7890"/>
    <w:rsid w:val="000C7D43"/>
    <w:rsid w:val="000E2338"/>
    <w:rsid w:val="000E49DC"/>
    <w:rsid w:val="000E6B41"/>
    <w:rsid w:val="000F0874"/>
    <w:rsid w:val="000F0DB3"/>
    <w:rsid w:val="0010085F"/>
    <w:rsid w:val="0010201E"/>
    <w:rsid w:val="001043B5"/>
    <w:rsid w:val="00106FE3"/>
    <w:rsid w:val="00114364"/>
    <w:rsid w:val="0011479C"/>
    <w:rsid w:val="00121990"/>
    <w:rsid w:val="0012350A"/>
    <w:rsid w:val="00132431"/>
    <w:rsid w:val="00132CBE"/>
    <w:rsid w:val="001340AF"/>
    <w:rsid w:val="00137F9C"/>
    <w:rsid w:val="00140DE9"/>
    <w:rsid w:val="00163C21"/>
    <w:rsid w:val="00172715"/>
    <w:rsid w:val="0017388B"/>
    <w:rsid w:val="00176789"/>
    <w:rsid w:val="00183F1F"/>
    <w:rsid w:val="00185EDE"/>
    <w:rsid w:val="001867AF"/>
    <w:rsid w:val="00190275"/>
    <w:rsid w:val="00193035"/>
    <w:rsid w:val="001A4656"/>
    <w:rsid w:val="001C1852"/>
    <w:rsid w:val="001C74B9"/>
    <w:rsid w:val="001D6EA2"/>
    <w:rsid w:val="001E0384"/>
    <w:rsid w:val="001F1B1D"/>
    <w:rsid w:val="001F6A96"/>
    <w:rsid w:val="00202DCB"/>
    <w:rsid w:val="00204E7C"/>
    <w:rsid w:val="00211EDA"/>
    <w:rsid w:val="0021337F"/>
    <w:rsid w:val="002229D1"/>
    <w:rsid w:val="0022335A"/>
    <w:rsid w:val="00224C04"/>
    <w:rsid w:val="00232CE5"/>
    <w:rsid w:val="00234BBB"/>
    <w:rsid w:val="00234F13"/>
    <w:rsid w:val="002360B9"/>
    <w:rsid w:val="0024066F"/>
    <w:rsid w:val="00251793"/>
    <w:rsid w:val="00264D35"/>
    <w:rsid w:val="00271BD1"/>
    <w:rsid w:val="00274B83"/>
    <w:rsid w:val="0027718E"/>
    <w:rsid w:val="00277597"/>
    <w:rsid w:val="002813A1"/>
    <w:rsid w:val="0028386E"/>
    <w:rsid w:val="002862B7"/>
    <w:rsid w:val="0029055D"/>
    <w:rsid w:val="00292C10"/>
    <w:rsid w:val="00293D30"/>
    <w:rsid w:val="00297A2C"/>
    <w:rsid w:val="002A0F3A"/>
    <w:rsid w:val="002A3293"/>
    <w:rsid w:val="002A704D"/>
    <w:rsid w:val="002A7B5B"/>
    <w:rsid w:val="002A7DB6"/>
    <w:rsid w:val="002B2858"/>
    <w:rsid w:val="002C3BA2"/>
    <w:rsid w:val="002C3E13"/>
    <w:rsid w:val="002D076D"/>
    <w:rsid w:val="002D0C40"/>
    <w:rsid w:val="002D1B7A"/>
    <w:rsid w:val="002D2308"/>
    <w:rsid w:val="002D680D"/>
    <w:rsid w:val="002E1E3A"/>
    <w:rsid w:val="002E2DDD"/>
    <w:rsid w:val="002E478C"/>
    <w:rsid w:val="002E5B53"/>
    <w:rsid w:val="002E662C"/>
    <w:rsid w:val="002E6E7F"/>
    <w:rsid w:val="002F270A"/>
    <w:rsid w:val="002F58C9"/>
    <w:rsid w:val="002F5937"/>
    <w:rsid w:val="00307983"/>
    <w:rsid w:val="003114E1"/>
    <w:rsid w:val="00313228"/>
    <w:rsid w:val="00313862"/>
    <w:rsid w:val="00313EC3"/>
    <w:rsid w:val="00331392"/>
    <w:rsid w:val="00331B62"/>
    <w:rsid w:val="00335942"/>
    <w:rsid w:val="003414A5"/>
    <w:rsid w:val="003419D3"/>
    <w:rsid w:val="00343287"/>
    <w:rsid w:val="0034488F"/>
    <w:rsid w:val="00346882"/>
    <w:rsid w:val="00352340"/>
    <w:rsid w:val="00355170"/>
    <w:rsid w:val="00357436"/>
    <w:rsid w:val="00357548"/>
    <w:rsid w:val="00375834"/>
    <w:rsid w:val="0038158F"/>
    <w:rsid w:val="00382025"/>
    <w:rsid w:val="003867F5"/>
    <w:rsid w:val="00390145"/>
    <w:rsid w:val="003A1998"/>
    <w:rsid w:val="003A1B68"/>
    <w:rsid w:val="003A6FE7"/>
    <w:rsid w:val="003A70FD"/>
    <w:rsid w:val="003A7F4C"/>
    <w:rsid w:val="003C0387"/>
    <w:rsid w:val="003C05B8"/>
    <w:rsid w:val="003C3B45"/>
    <w:rsid w:val="003C72F6"/>
    <w:rsid w:val="003C746A"/>
    <w:rsid w:val="003D2EA4"/>
    <w:rsid w:val="003D5A7E"/>
    <w:rsid w:val="003E0E9D"/>
    <w:rsid w:val="003E6F92"/>
    <w:rsid w:val="003F25FC"/>
    <w:rsid w:val="003F3F09"/>
    <w:rsid w:val="003F5378"/>
    <w:rsid w:val="004030BD"/>
    <w:rsid w:val="00421574"/>
    <w:rsid w:val="00422087"/>
    <w:rsid w:val="004230A6"/>
    <w:rsid w:val="004256FE"/>
    <w:rsid w:val="00427E37"/>
    <w:rsid w:val="00431A04"/>
    <w:rsid w:val="0043250C"/>
    <w:rsid w:val="00433F7A"/>
    <w:rsid w:val="00445115"/>
    <w:rsid w:val="00447137"/>
    <w:rsid w:val="00455CD2"/>
    <w:rsid w:val="004564D1"/>
    <w:rsid w:val="00460BF4"/>
    <w:rsid w:val="00462EAD"/>
    <w:rsid w:val="00464062"/>
    <w:rsid w:val="0047032B"/>
    <w:rsid w:val="00471660"/>
    <w:rsid w:val="00471E77"/>
    <w:rsid w:val="004842F4"/>
    <w:rsid w:val="004870DF"/>
    <w:rsid w:val="004909CD"/>
    <w:rsid w:val="0049114D"/>
    <w:rsid w:val="00491B73"/>
    <w:rsid w:val="00492B59"/>
    <w:rsid w:val="00494661"/>
    <w:rsid w:val="004A0643"/>
    <w:rsid w:val="004A528F"/>
    <w:rsid w:val="004A5C70"/>
    <w:rsid w:val="004B3F2D"/>
    <w:rsid w:val="004B6005"/>
    <w:rsid w:val="004C4EEB"/>
    <w:rsid w:val="004C5707"/>
    <w:rsid w:val="004D1626"/>
    <w:rsid w:val="004D704F"/>
    <w:rsid w:val="004E2448"/>
    <w:rsid w:val="004F26C9"/>
    <w:rsid w:val="004F6BAB"/>
    <w:rsid w:val="005002B5"/>
    <w:rsid w:val="00502295"/>
    <w:rsid w:val="0050601D"/>
    <w:rsid w:val="00513A0A"/>
    <w:rsid w:val="00514512"/>
    <w:rsid w:val="00517730"/>
    <w:rsid w:val="005279C3"/>
    <w:rsid w:val="005311BC"/>
    <w:rsid w:val="00531398"/>
    <w:rsid w:val="005334FE"/>
    <w:rsid w:val="00534A91"/>
    <w:rsid w:val="0053758B"/>
    <w:rsid w:val="00547FD4"/>
    <w:rsid w:val="00550AA4"/>
    <w:rsid w:val="005538D0"/>
    <w:rsid w:val="005559BE"/>
    <w:rsid w:val="00561226"/>
    <w:rsid w:val="0056156E"/>
    <w:rsid w:val="00571FC9"/>
    <w:rsid w:val="00572A3E"/>
    <w:rsid w:val="005733F3"/>
    <w:rsid w:val="005744E7"/>
    <w:rsid w:val="00586C9E"/>
    <w:rsid w:val="00586E8E"/>
    <w:rsid w:val="00591499"/>
    <w:rsid w:val="00591D4F"/>
    <w:rsid w:val="00593E96"/>
    <w:rsid w:val="005964FB"/>
    <w:rsid w:val="005A4F9B"/>
    <w:rsid w:val="005B1B4C"/>
    <w:rsid w:val="005B7947"/>
    <w:rsid w:val="005B7E90"/>
    <w:rsid w:val="005C4DD4"/>
    <w:rsid w:val="005C5E1E"/>
    <w:rsid w:val="005D347A"/>
    <w:rsid w:val="005D63A0"/>
    <w:rsid w:val="005E21FF"/>
    <w:rsid w:val="005E633D"/>
    <w:rsid w:val="005F0780"/>
    <w:rsid w:val="005F48D6"/>
    <w:rsid w:val="00605308"/>
    <w:rsid w:val="006074C7"/>
    <w:rsid w:val="006105F8"/>
    <w:rsid w:val="00612FAF"/>
    <w:rsid w:val="006157B4"/>
    <w:rsid w:val="00616664"/>
    <w:rsid w:val="00620E73"/>
    <w:rsid w:val="00622F12"/>
    <w:rsid w:val="006332FC"/>
    <w:rsid w:val="00637442"/>
    <w:rsid w:val="006430B7"/>
    <w:rsid w:val="006445F2"/>
    <w:rsid w:val="00644933"/>
    <w:rsid w:val="00653EBC"/>
    <w:rsid w:val="00660BED"/>
    <w:rsid w:val="0066185A"/>
    <w:rsid w:val="006668D9"/>
    <w:rsid w:val="00666E55"/>
    <w:rsid w:val="00666F0A"/>
    <w:rsid w:val="00672073"/>
    <w:rsid w:val="00674B86"/>
    <w:rsid w:val="00685B59"/>
    <w:rsid w:val="00691B8C"/>
    <w:rsid w:val="00694845"/>
    <w:rsid w:val="00695E76"/>
    <w:rsid w:val="006A115E"/>
    <w:rsid w:val="006A1763"/>
    <w:rsid w:val="006A2395"/>
    <w:rsid w:val="006A3894"/>
    <w:rsid w:val="006A75CB"/>
    <w:rsid w:val="006B312A"/>
    <w:rsid w:val="006B4BB3"/>
    <w:rsid w:val="006D2C50"/>
    <w:rsid w:val="006D3973"/>
    <w:rsid w:val="006E3C85"/>
    <w:rsid w:val="006E6317"/>
    <w:rsid w:val="006F13FE"/>
    <w:rsid w:val="006F2931"/>
    <w:rsid w:val="00701C59"/>
    <w:rsid w:val="0070637A"/>
    <w:rsid w:val="0070665B"/>
    <w:rsid w:val="00713B6E"/>
    <w:rsid w:val="00716B2B"/>
    <w:rsid w:val="007213BC"/>
    <w:rsid w:val="0073268E"/>
    <w:rsid w:val="00735BBD"/>
    <w:rsid w:val="00742856"/>
    <w:rsid w:val="00753A20"/>
    <w:rsid w:val="00755842"/>
    <w:rsid w:val="007609B3"/>
    <w:rsid w:val="007611EB"/>
    <w:rsid w:val="0078036F"/>
    <w:rsid w:val="00781F1C"/>
    <w:rsid w:val="00783376"/>
    <w:rsid w:val="00793C07"/>
    <w:rsid w:val="007A00C6"/>
    <w:rsid w:val="007A4003"/>
    <w:rsid w:val="007A68D6"/>
    <w:rsid w:val="007B0419"/>
    <w:rsid w:val="007B4758"/>
    <w:rsid w:val="007B77E9"/>
    <w:rsid w:val="007C42F5"/>
    <w:rsid w:val="007D0292"/>
    <w:rsid w:val="007D1F75"/>
    <w:rsid w:val="007D332B"/>
    <w:rsid w:val="007D5DBB"/>
    <w:rsid w:val="007E1C5C"/>
    <w:rsid w:val="007E3E2F"/>
    <w:rsid w:val="007E5113"/>
    <w:rsid w:val="007E53B8"/>
    <w:rsid w:val="007E7B74"/>
    <w:rsid w:val="007F1451"/>
    <w:rsid w:val="007F3926"/>
    <w:rsid w:val="008035B5"/>
    <w:rsid w:val="00804276"/>
    <w:rsid w:val="0080542D"/>
    <w:rsid w:val="0081465F"/>
    <w:rsid w:val="00814C36"/>
    <w:rsid w:val="008151E6"/>
    <w:rsid w:val="00815327"/>
    <w:rsid w:val="0081574E"/>
    <w:rsid w:val="008346F3"/>
    <w:rsid w:val="0083513D"/>
    <w:rsid w:val="00850610"/>
    <w:rsid w:val="00850A67"/>
    <w:rsid w:val="00853962"/>
    <w:rsid w:val="008554FA"/>
    <w:rsid w:val="008579ED"/>
    <w:rsid w:val="00857AD7"/>
    <w:rsid w:val="008605B7"/>
    <w:rsid w:val="0086081F"/>
    <w:rsid w:val="00863913"/>
    <w:rsid w:val="00866254"/>
    <w:rsid w:val="008675F9"/>
    <w:rsid w:val="008717D6"/>
    <w:rsid w:val="0087725C"/>
    <w:rsid w:val="008815FF"/>
    <w:rsid w:val="008837DD"/>
    <w:rsid w:val="00883D82"/>
    <w:rsid w:val="00893594"/>
    <w:rsid w:val="008A5550"/>
    <w:rsid w:val="008A7510"/>
    <w:rsid w:val="008B45C0"/>
    <w:rsid w:val="008C0C90"/>
    <w:rsid w:val="008C4C9B"/>
    <w:rsid w:val="008C4D90"/>
    <w:rsid w:val="008C76E5"/>
    <w:rsid w:val="008D0394"/>
    <w:rsid w:val="008D1ABB"/>
    <w:rsid w:val="008D2C58"/>
    <w:rsid w:val="008D2EEE"/>
    <w:rsid w:val="008D54F2"/>
    <w:rsid w:val="008E0FE1"/>
    <w:rsid w:val="008E528D"/>
    <w:rsid w:val="008F03BA"/>
    <w:rsid w:val="008F26AB"/>
    <w:rsid w:val="00903C29"/>
    <w:rsid w:val="00912EB2"/>
    <w:rsid w:val="00916CD7"/>
    <w:rsid w:val="00921211"/>
    <w:rsid w:val="0092199D"/>
    <w:rsid w:val="00926ACA"/>
    <w:rsid w:val="00942AD0"/>
    <w:rsid w:val="00942B3D"/>
    <w:rsid w:val="00942B7B"/>
    <w:rsid w:val="009511B4"/>
    <w:rsid w:val="0095662D"/>
    <w:rsid w:val="00961DFD"/>
    <w:rsid w:val="0096298C"/>
    <w:rsid w:val="00962B32"/>
    <w:rsid w:val="0097340E"/>
    <w:rsid w:val="009754C0"/>
    <w:rsid w:val="00975DFE"/>
    <w:rsid w:val="009846A4"/>
    <w:rsid w:val="00986400"/>
    <w:rsid w:val="00996476"/>
    <w:rsid w:val="009A0B38"/>
    <w:rsid w:val="009A25AB"/>
    <w:rsid w:val="009A3548"/>
    <w:rsid w:val="009A4AB0"/>
    <w:rsid w:val="009A5EEA"/>
    <w:rsid w:val="009B41C9"/>
    <w:rsid w:val="009C119E"/>
    <w:rsid w:val="009C1E87"/>
    <w:rsid w:val="009C2AD8"/>
    <w:rsid w:val="009C5DAA"/>
    <w:rsid w:val="009C645B"/>
    <w:rsid w:val="009D0EFB"/>
    <w:rsid w:val="009D3314"/>
    <w:rsid w:val="009D5E60"/>
    <w:rsid w:val="009F2F3E"/>
    <w:rsid w:val="009F4252"/>
    <w:rsid w:val="009F6BAA"/>
    <w:rsid w:val="009F7980"/>
    <w:rsid w:val="00A03006"/>
    <w:rsid w:val="00A0763B"/>
    <w:rsid w:val="00A12FEC"/>
    <w:rsid w:val="00A14D12"/>
    <w:rsid w:val="00A15E73"/>
    <w:rsid w:val="00A15F54"/>
    <w:rsid w:val="00A215CE"/>
    <w:rsid w:val="00A26E8F"/>
    <w:rsid w:val="00A30854"/>
    <w:rsid w:val="00A33F91"/>
    <w:rsid w:val="00A45976"/>
    <w:rsid w:val="00A5133C"/>
    <w:rsid w:val="00A74817"/>
    <w:rsid w:val="00A76A2D"/>
    <w:rsid w:val="00A879F3"/>
    <w:rsid w:val="00A91480"/>
    <w:rsid w:val="00A95BA9"/>
    <w:rsid w:val="00A96C03"/>
    <w:rsid w:val="00AA1B43"/>
    <w:rsid w:val="00AA48BC"/>
    <w:rsid w:val="00AA4EEA"/>
    <w:rsid w:val="00AB0EA4"/>
    <w:rsid w:val="00AB69D2"/>
    <w:rsid w:val="00AB7D75"/>
    <w:rsid w:val="00AC242F"/>
    <w:rsid w:val="00AC3343"/>
    <w:rsid w:val="00AE2D16"/>
    <w:rsid w:val="00AE567D"/>
    <w:rsid w:val="00AE5EA8"/>
    <w:rsid w:val="00AF0E10"/>
    <w:rsid w:val="00AF7AF7"/>
    <w:rsid w:val="00B06EB1"/>
    <w:rsid w:val="00B12928"/>
    <w:rsid w:val="00B143D1"/>
    <w:rsid w:val="00B17342"/>
    <w:rsid w:val="00B218CB"/>
    <w:rsid w:val="00B23F21"/>
    <w:rsid w:val="00B42FB3"/>
    <w:rsid w:val="00B474B9"/>
    <w:rsid w:val="00B51EA2"/>
    <w:rsid w:val="00B551D6"/>
    <w:rsid w:val="00B64B96"/>
    <w:rsid w:val="00B67226"/>
    <w:rsid w:val="00B67DFC"/>
    <w:rsid w:val="00B74583"/>
    <w:rsid w:val="00B760C2"/>
    <w:rsid w:val="00B77B8F"/>
    <w:rsid w:val="00B918B7"/>
    <w:rsid w:val="00B950DF"/>
    <w:rsid w:val="00B95BE3"/>
    <w:rsid w:val="00B97CCD"/>
    <w:rsid w:val="00BA220D"/>
    <w:rsid w:val="00BA2280"/>
    <w:rsid w:val="00BA244E"/>
    <w:rsid w:val="00BB0D99"/>
    <w:rsid w:val="00BB41F5"/>
    <w:rsid w:val="00BB4D04"/>
    <w:rsid w:val="00BB65BA"/>
    <w:rsid w:val="00BB7863"/>
    <w:rsid w:val="00BC2227"/>
    <w:rsid w:val="00BD1185"/>
    <w:rsid w:val="00BD642B"/>
    <w:rsid w:val="00BD7440"/>
    <w:rsid w:val="00BE149F"/>
    <w:rsid w:val="00BE3838"/>
    <w:rsid w:val="00BE4C8E"/>
    <w:rsid w:val="00BF0446"/>
    <w:rsid w:val="00C00DA2"/>
    <w:rsid w:val="00C05FB5"/>
    <w:rsid w:val="00C06132"/>
    <w:rsid w:val="00C07DEE"/>
    <w:rsid w:val="00C23083"/>
    <w:rsid w:val="00C24591"/>
    <w:rsid w:val="00C24E6A"/>
    <w:rsid w:val="00C25DF1"/>
    <w:rsid w:val="00C31BD9"/>
    <w:rsid w:val="00C366A1"/>
    <w:rsid w:val="00C47FD6"/>
    <w:rsid w:val="00C51297"/>
    <w:rsid w:val="00C52349"/>
    <w:rsid w:val="00C61523"/>
    <w:rsid w:val="00C6182D"/>
    <w:rsid w:val="00C61DA1"/>
    <w:rsid w:val="00C6347E"/>
    <w:rsid w:val="00C64F07"/>
    <w:rsid w:val="00C67E29"/>
    <w:rsid w:val="00C77E9F"/>
    <w:rsid w:val="00C81781"/>
    <w:rsid w:val="00C9144C"/>
    <w:rsid w:val="00C92D10"/>
    <w:rsid w:val="00C93300"/>
    <w:rsid w:val="00C9461C"/>
    <w:rsid w:val="00C95A40"/>
    <w:rsid w:val="00CA15DD"/>
    <w:rsid w:val="00CA1C4D"/>
    <w:rsid w:val="00CA54F7"/>
    <w:rsid w:val="00CA73EF"/>
    <w:rsid w:val="00CA7B46"/>
    <w:rsid w:val="00CB2DEF"/>
    <w:rsid w:val="00CB5329"/>
    <w:rsid w:val="00CB59AE"/>
    <w:rsid w:val="00CB7E9D"/>
    <w:rsid w:val="00CD5955"/>
    <w:rsid w:val="00CE0A3A"/>
    <w:rsid w:val="00CE2159"/>
    <w:rsid w:val="00CF0438"/>
    <w:rsid w:val="00CF1FC5"/>
    <w:rsid w:val="00D0151E"/>
    <w:rsid w:val="00D02F3B"/>
    <w:rsid w:val="00D121EC"/>
    <w:rsid w:val="00D137BD"/>
    <w:rsid w:val="00D160CA"/>
    <w:rsid w:val="00D16F54"/>
    <w:rsid w:val="00D31883"/>
    <w:rsid w:val="00D32243"/>
    <w:rsid w:val="00D3407E"/>
    <w:rsid w:val="00D432C1"/>
    <w:rsid w:val="00D450C8"/>
    <w:rsid w:val="00D55510"/>
    <w:rsid w:val="00D60225"/>
    <w:rsid w:val="00D61496"/>
    <w:rsid w:val="00D70600"/>
    <w:rsid w:val="00D7099B"/>
    <w:rsid w:val="00D7104F"/>
    <w:rsid w:val="00D75F71"/>
    <w:rsid w:val="00D777D9"/>
    <w:rsid w:val="00D77FFE"/>
    <w:rsid w:val="00D80ED1"/>
    <w:rsid w:val="00D82DC9"/>
    <w:rsid w:val="00D91472"/>
    <w:rsid w:val="00D92652"/>
    <w:rsid w:val="00D94CCE"/>
    <w:rsid w:val="00D9715E"/>
    <w:rsid w:val="00D97682"/>
    <w:rsid w:val="00DA3584"/>
    <w:rsid w:val="00DA36D4"/>
    <w:rsid w:val="00DA4DE7"/>
    <w:rsid w:val="00DA4F56"/>
    <w:rsid w:val="00DB1E96"/>
    <w:rsid w:val="00DB2ECB"/>
    <w:rsid w:val="00DB64DE"/>
    <w:rsid w:val="00DC12C2"/>
    <w:rsid w:val="00DC31AF"/>
    <w:rsid w:val="00DD0AE0"/>
    <w:rsid w:val="00DD3D2A"/>
    <w:rsid w:val="00DD4E73"/>
    <w:rsid w:val="00DD533C"/>
    <w:rsid w:val="00DD5EDE"/>
    <w:rsid w:val="00DE74CB"/>
    <w:rsid w:val="00DF14B9"/>
    <w:rsid w:val="00DF697D"/>
    <w:rsid w:val="00E00C8D"/>
    <w:rsid w:val="00E01F70"/>
    <w:rsid w:val="00E13834"/>
    <w:rsid w:val="00E15375"/>
    <w:rsid w:val="00E17162"/>
    <w:rsid w:val="00E17672"/>
    <w:rsid w:val="00E32FF5"/>
    <w:rsid w:val="00E35563"/>
    <w:rsid w:val="00E40422"/>
    <w:rsid w:val="00E408EA"/>
    <w:rsid w:val="00E40CA9"/>
    <w:rsid w:val="00E50966"/>
    <w:rsid w:val="00E55A0B"/>
    <w:rsid w:val="00E603B3"/>
    <w:rsid w:val="00E60748"/>
    <w:rsid w:val="00E62E07"/>
    <w:rsid w:val="00E64F0B"/>
    <w:rsid w:val="00E7062A"/>
    <w:rsid w:val="00E7197A"/>
    <w:rsid w:val="00E73F16"/>
    <w:rsid w:val="00E80F6C"/>
    <w:rsid w:val="00E8160E"/>
    <w:rsid w:val="00E81A89"/>
    <w:rsid w:val="00E851F9"/>
    <w:rsid w:val="00E92037"/>
    <w:rsid w:val="00EB33D3"/>
    <w:rsid w:val="00EC09CA"/>
    <w:rsid w:val="00ED1A64"/>
    <w:rsid w:val="00ED582C"/>
    <w:rsid w:val="00ED5DF8"/>
    <w:rsid w:val="00ED680C"/>
    <w:rsid w:val="00EF4D6B"/>
    <w:rsid w:val="00EF50A6"/>
    <w:rsid w:val="00EF7C8A"/>
    <w:rsid w:val="00F01FFD"/>
    <w:rsid w:val="00F022E3"/>
    <w:rsid w:val="00F02DDF"/>
    <w:rsid w:val="00F04519"/>
    <w:rsid w:val="00F10BEF"/>
    <w:rsid w:val="00F1215F"/>
    <w:rsid w:val="00F20098"/>
    <w:rsid w:val="00F20D3F"/>
    <w:rsid w:val="00F238FC"/>
    <w:rsid w:val="00F31330"/>
    <w:rsid w:val="00F33593"/>
    <w:rsid w:val="00F34EE3"/>
    <w:rsid w:val="00F41630"/>
    <w:rsid w:val="00F42E01"/>
    <w:rsid w:val="00F449AB"/>
    <w:rsid w:val="00F44E79"/>
    <w:rsid w:val="00F5009D"/>
    <w:rsid w:val="00F5467F"/>
    <w:rsid w:val="00F60146"/>
    <w:rsid w:val="00F63DF8"/>
    <w:rsid w:val="00F84375"/>
    <w:rsid w:val="00F85B4B"/>
    <w:rsid w:val="00F87ED5"/>
    <w:rsid w:val="00F90257"/>
    <w:rsid w:val="00F90DDA"/>
    <w:rsid w:val="00F936C6"/>
    <w:rsid w:val="00F946EA"/>
    <w:rsid w:val="00F95E29"/>
    <w:rsid w:val="00F96E4F"/>
    <w:rsid w:val="00FB51A3"/>
    <w:rsid w:val="00FC1C80"/>
    <w:rsid w:val="00FC6389"/>
    <w:rsid w:val="00FD2015"/>
    <w:rsid w:val="00FD4EA3"/>
    <w:rsid w:val="00FD50AB"/>
    <w:rsid w:val="00FE1B4C"/>
    <w:rsid w:val="00FE1EDD"/>
    <w:rsid w:val="00FE2984"/>
    <w:rsid w:val="00FE4D5D"/>
    <w:rsid w:val="00FE72EF"/>
    <w:rsid w:val="00FF03A6"/>
    <w:rsid w:val="00FF293A"/>
    <w:rsid w:val="00FF7ECA"/>
    <w:rsid w:val="0490B55E"/>
    <w:rsid w:val="04A0C145"/>
    <w:rsid w:val="0718BBCC"/>
    <w:rsid w:val="1A64F8D5"/>
    <w:rsid w:val="1DF4321D"/>
    <w:rsid w:val="1EE77E5B"/>
    <w:rsid w:val="212BD2DF"/>
    <w:rsid w:val="230FF1BA"/>
    <w:rsid w:val="23921FE1"/>
    <w:rsid w:val="29AC2D3A"/>
    <w:rsid w:val="2CE1C8AF"/>
    <w:rsid w:val="2E357BEE"/>
    <w:rsid w:val="388BD2C3"/>
    <w:rsid w:val="3DFB6646"/>
    <w:rsid w:val="4226C4F9"/>
    <w:rsid w:val="4426DFCB"/>
    <w:rsid w:val="4550BBBB"/>
    <w:rsid w:val="4C240BD6"/>
    <w:rsid w:val="537BCDCA"/>
    <w:rsid w:val="55179E2B"/>
    <w:rsid w:val="5917F895"/>
    <w:rsid w:val="66D187E9"/>
    <w:rsid w:val="6C90C66C"/>
    <w:rsid w:val="6EDC91C1"/>
    <w:rsid w:val="6F645490"/>
    <w:rsid w:val="6F8EB2C2"/>
    <w:rsid w:val="70786222"/>
    <w:rsid w:val="72C9221F"/>
    <w:rsid w:val="754BD345"/>
    <w:rsid w:val="796660CA"/>
    <w:rsid w:val="7F1D552D"/>
    <w:rsid w:val="7FCD50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25E3"/>
  <w15:chartTrackingRefBased/>
  <w15:docId w15:val="{8CEBE4A9-718B-C74E-91C0-513C881D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510"/>
  </w:style>
  <w:style w:type="paragraph" w:styleId="Titre1">
    <w:name w:val="heading 1"/>
    <w:basedOn w:val="Normal"/>
    <w:next w:val="Normal"/>
    <w:link w:val="Titre1Car"/>
    <w:qFormat/>
    <w:rsid w:val="009754C0"/>
    <w:pPr>
      <w:keepNext/>
      <w:jc w:val="center"/>
      <w:outlineLvl w:val="0"/>
    </w:pPr>
    <w:rPr>
      <w:rFonts w:ascii="Times New Roman" w:eastAsia="Times New Roman" w:hAnsi="Times New Roman" w:cs="Times New Roman"/>
      <w:b/>
      <w:bCs/>
      <w:kern w:val="28"/>
      <w:sz w:val="28"/>
      <w:szCs w:val="28"/>
      <w:lang w:eastAsia="fr-FR"/>
    </w:rPr>
  </w:style>
  <w:style w:type="paragraph" w:styleId="Titre2">
    <w:name w:val="heading 2"/>
    <w:basedOn w:val="Normal"/>
    <w:next w:val="Normal"/>
    <w:link w:val="Titre2Car"/>
    <w:uiPriority w:val="9"/>
    <w:semiHidden/>
    <w:unhideWhenUsed/>
    <w:qFormat/>
    <w:rsid w:val="00AB7D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B77E9"/>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754C0"/>
    <w:rPr>
      <w:rFonts w:ascii="Times New Roman" w:eastAsia="Times New Roman" w:hAnsi="Times New Roman" w:cs="Times New Roman"/>
      <w:b/>
      <w:bCs/>
      <w:kern w:val="28"/>
      <w:sz w:val="28"/>
      <w:szCs w:val="28"/>
      <w:lang w:eastAsia="fr-FR"/>
    </w:rPr>
  </w:style>
  <w:style w:type="character" w:customStyle="1" w:styleId="Aucun">
    <w:name w:val="Aucun"/>
    <w:rsid w:val="00AB7D75"/>
  </w:style>
  <w:style w:type="paragraph" w:customStyle="1" w:styleId="Corps">
    <w:name w:val="Corps"/>
    <w:rsid w:val="00AB7D75"/>
    <w:pPr>
      <w:pBdr>
        <w:top w:val="nil"/>
        <w:left w:val="nil"/>
        <w:bottom w:val="nil"/>
        <w:right w:val="nil"/>
        <w:between w:val="nil"/>
        <w:bar w:val="nil"/>
      </w:pBdr>
    </w:pPr>
    <w:rPr>
      <w:rFonts w:ascii="Times New Roman" w:eastAsia="Arial Unicode MS" w:hAnsi="Times New Roman" w:cs="Arial Unicode MS"/>
      <w:color w:val="000000"/>
      <w:u w:color="000000"/>
      <w:bdr w:val="nil"/>
      <w:lang w:eastAsia="fr-FR"/>
      <w14:textOutline w14:w="0" w14:cap="flat" w14:cmpd="sng" w14:algn="ctr">
        <w14:noFill/>
        <w14:prstDash w14:val="solid"/>
        <w14:bevel/>
      </w14:textOutline>
    </w:rPr>
  </w:style>
  <w:style w:type="character" w:customStyle="1" w:styleId="Titre2Car">
    <w:name w:val="Titre 2 Car"/>
    <w:basedOn w:val="Policepardfaut"/>
    <w:link w:val="Titre2"/>
    <w:uiPriority w:val="9"/>
    <w:semiHidden/>
    <w:rsid w:val="00AB7D75"/>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AB7D75"/>
    <w:pPr>
      <w:ind w:left="720"/>
      <w:contextualSpacing/>
    </w:pPr>
  </w:style>
  <w:style w:type="paragraph" w:styleId="NormalWeb">
    <w:name w:val="Normal (Web)"/>
    <w:basedOn w:val="Normal"/>
    <w:uiPriority w:val="99"/>
    <w:semiHidden/>
    <w:unhideWhenUsed/>
    <w:rsid w:val="00D432C1"/>
    <w:pPr>
      <w:spacing w:before="100" w:beforeAutospacing="1" w:after="100" w:afterAutospacing="1"/>
    </w:pPr>
    <w:rPr>
      <w:rFonts w:ascii="Times New Roman" w:eastAsia="Times New Roman" w:hAnsi="Times New Roman" w:cs="Times New Roman"/>
      <w:lang w:eastAsia="fr-FR"/>
    </w:rPr>
  </w:style>
  <w:style w:type="paragraph" w:styleId="En-tte">
    <w:name w:val="header"/>
    <w:basedOn w:val="Normal"/>
    <w:link w:val="En-tteCar"/>
    <w:uiPriority w:val="99"/>
    <w:unhideWhenUsed/>
    <w:rsid w:val="00D432C1"/>
    <w:pPr>
      <w:tabs>
        <w:tab w:val="center" w:pos="4536"/>
        <w:tab w:val="right" w:pos="9072"/>
      </w:tabs>
    </w:pPr>
  </w:style>
  <w:style w:type="character" w:customStyle="1" w:styleId="En-tteCar">
    <w:name w:val="En-tête Car"/>
    <w:basedOn w:val="Policepardfaut"/>
    <w:link w:val="En-tte"/>
    <w:uiPriority w:val="99"/>
    <w:rsid w:val="00D432C1"/>
  </w:style>
  <w:style w:type="paragraph" w:styleId="Pieddepage">
    <w:name w:val="footer"/>
    <w:basedOn w:val="Normal"/>
    <w:link w:val="PieddepageCar"/>
    <w:uiPriority w:val="99"/>
    <w:unhideWhenUsed/>
    <w:rsid w:val="00D432C1"/>
    <w:pPr>
      <w:tabs>
        <w:tab w:val="center" w:pos="4536"/>
        <w:tab w:val="right" w:pos="9072"/>
      </w:tabs>
    </w:pPr>
  </w:style>
  <w:style w:type="character" w:customStyle="1" w:styleId="PieddepageCar">
    <w:name w:val="Pied de page Car"/>
    <w:basedOn w:val="Policepardfaut"/>
    <w:link w:val="Pieddepage"/>
    <w:uiPriority w:val="99"/>
    <w:rsid w:val="00D432C1"/>
  </w:style>
  <w:style w:type="character" w:customStyle="1" w:styleId="Titre3Car">
    <w:name w:val="Titre 3 Car"/>
    <w:basedOn w:val="Policepardfaut"/>
    <w:link w:val="Titre3"/>
    <w:uiPriority w:val="9"/>
    <w:semiHidden/>
    <w:rsid w:val="007B77E9"/>
    <w:rPr>
      <w:rFonts w:asciiTheme="majorHAnsi" w:eastAsiaTheme="majorEastAsia" w:hAnsiTheme="majorHAnsi" w:cstheme="majorBidi"/>
      <w:color w:val="1F3763" w:themeColor="accent1" w:themeShade="7F"/>
    </w:rPr>
  </w:style>
  <w:style w:type="character" w:styleId="Lienhypertexte">
    <w:name w:val="Hyperlink"/>
    <w:basedOn w:val="Policepardfaut"/>
    <w:uiPriority w:val="99"/>
    <w:unhideWhenUsed/>
    <w:rsid w:val="00AC3343"/>
    <w:rPr>
      <w:color w:val="0563C1" w:themeColor="hyperlink"/>
      <w:u w:val="single"/>
    </w:rPr>
  </w:style>
  <w:style w:type="character" w:styleId="Mentionnonrsolue">
    <w:name w:val="Unresolved Mention"/>
    <w:basedOn w:val="Policepardfaut"/>
    <w:uiPriority w:val="99"/>
    <w:semiHidden/>
    <w:unhideWhenUsed/>
    <w:rsid w:val="00AC3343"/>
    <w:rPr>
      <w:color w:val="605E5C"/>
      <w:shd w:val="clear" w:color="auto" w:fill="E1DFDD"/>
    </w:rPr>
  </w:style>
  <w:style w:type="character" w:styleId="Numrodepage">
    <w:name w:val="page number"/>
    <w:basedOn w:val="Policepardfaut"/>
    <w:uiPriority w:val="99"/>
    <w:semiHidden/>
    <w:unhideWhenUsed/>
    <w:rsid w:val="00FE4D5D"/>
  </w:style>
  <w:style w:type="character" w:styleId="lev">
    <w:name w:val="Strong"/>
    <w:basedOn w:val="Policepardfaut"/>
    <w:uiPriority w:val="22"/>
    <w:qFormat/>
    <w:rsid w:val="00586E8E"/>
    <w:rPr>
      <w:b/>
      <w:bCs/>
    </w:rPr>
  </w:style>
  <w:style w:type="character" w:customStyle="1" w:styleId="hl">
    <w:name w:val="hl"/>
    <w:basedOn w:val="Policepardfaut"/>
    <w:rsid w:val="00586E8E"/>
  </w:style>
  <w:style w:type="character" w:customStyle="1" w:styleId="precis">
    <w:name w:val="precis"/>
    <w:basedOn w:val="Policepardfaut"/>
    <w:rsid w:val="00586E8E"/>
  </w:style>
  <w:style w:type="character" w:customStyle="1" w:styleId="apple-converted-space">
    <w:name w:val="apple-converted-space"/>
    <w:basedOn w:val="Policepardfaut"/>
    <w:rsid w:val="00F85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03">
      <w:bodyDiv w:val="1"/>
      <w:marLeft w:val="0"/>
      <w:marRight w:val="0"/>
      <w:marTop w:val="0"/>
      <w:marBottom w:val="0"/>
      <w:divBdr>
        <w:top w:val="none" w:sz="0" w:space="0" w:color="auto"/>
        <w:left w:val="none" w:sz="0" w:space="0" w:color="auto"/>
        <w:bottom w:val="none" w:sz="0" w:space="0" w:color="auto"/>
        <w:right w:val="none" w:sz="0" w:space="0" w:color="auto"/>
      </w:divBdr>
    </w:div>
    <w:div w:id="22756983">
      <w:bodyDiv w:val="1"/>
      <w:marLeft w:val="0"/>
      <w:marRight w:val="0"/>
      <w:marTop w:val="0"/>
      <w:marBottom w:val="0"/>
      <w:divBdr>
        <w:top w:val="none" w:sz="0" w:space="0" w:color="auto"/>
        <w:left w:val="none" w:sz="0" w:space="0" w:color="auto"/>
        <w:bottom w:val="none" w:sz="0" w:space="0" w:color="auto"/>
        <w:right w:val="none" w:sz="0" w:space="0" w:color="auto"/>
      </w:divBdr>
      <w:divsChild>
        <w:div w:id="791872045">
          <w:marLeft w:val="0"/>
          <w:marRight w:val="0"/>
          <w:marTop w:val="0"/>
          <w:marBottom w:val="0"/>
          <w:divBdr>
            <w:top w:val="none" w:sz="0" w:space="0" w:color="auto"/>
            <w:left w:val="none" w:sz="0" w:space="0" w:color="auto"/>
            <w:bottom w:val="none" w:sz="0" w:space="0" w:color="auto"/>
            <w:right w:val="none" w:sz="0" w:space="0" w:color="auto"/>
          </w:divBdr>
          <w:divsChild>
            <w:div w:id="2033342442">
              <w:marLeft w:val="0"/>
              <w:marRight w:val="0"/>
              <w:marTop w:val="0"/>
              <w:marBottom w:val="0"/>
              <w:divBdr>
                <w:top w:val="none" w:sz="0" w:space="0" w:color="auto"/>
                <w:left w:val="none" w:sz="0" w:space="0" w:color="auto"/>
                <w:bottom w:val="none" w:sz="0" w:space="0" w:color="auto"/>
                <w:right w:val="none" w:sz="0" w:space="0" w:color="auto"/>
              </w:divBdr>
              <w:divsChild>
                <w:div w:id="653031509">
                  <w:marLeft w:val="0"/>
                  <w:marRight w:val="0"/>
                  <w:marTop w:val="0"/>
                  <w:marBottom w:val="0"/>
                  <w:divBdr>
                    <w:top w:val="none" w:sz="0" w:space="0" w:color="auto"/>
                    <w:left w:val="none" w:sz="0" w:space="0" w:color="auto"/>
                    <w:bottom w:val="none" w:sz="0" w:space="0" w:color="auto"/>
                    <w:right w:val="none" w:sz="0" w:space="0" w:color="auto"/>
                  </w:divBdr>
                </w:div>
              </w:divsChild>
            </w:div>
            <w:div w:id="1945651850">
              <w:marLeft w:val="0"/>
              <w:marRight w:val="0"/>
              <w:marTop w:val="0"/>
              <w:marBottom w:val="0"/>
              <w:divBdr>
                <w:top w:val="none" w:sz="0" w:space="0" w:color="auto"/>
                <w:left w:val="none" w:sz="0" w:space="0" w:color="auto"/>
                <w:bottom w:val="none" w:sz="0" w:space="0" w:color="auto"/>
                <w:right w:val="none" w:sz="0" w:space="0" w:color="auto"/>
              </w:divBdr>
              <w:divsChild>
                <w:div w:id="1263684812">
                  <w:marLeft w:val="0"/>
                  <w:marRight w:val="0"/>
                  <w:marTop w:val="0"/>
                  <w:marBottom w:val="0"/>
                  <w:divBdr>
                    <w:top w:val="none" w:sz="0" w:space="0" w:color="auto"/>
                    <w:left w:val="none" w:sz="0" w:space="0" w:color="auto"/>
                    <w:bottom w:val="none" w:sz="0" w:space="0" w:color="auto"/>
                    <w:right w:val="none" w:sz="0" w:space="0" w:color="auto"/>
                  </w:divBdr>
                </w:div>
                <w:div w:id="1362052506">
                  <w:marLeft w:val="0"/>
                  <w:marRight w:val="0"/>
                  <w:marTop w:val="0"/>
                  <w:marBottom w:val="0"/>
                  <w:divBdr>
                    <w:top w:val="none" w:sz="0" w:space="0" w:color="auto"/>
                    <w:left w:val="none" w:sz="0" w:space="0" w:color="auto"/>
                    <w:bottom w:val="none" w:sz="0" w:space="0" w:color="auto"/>
                    <w:right w:val="none" w:sz="0" w:space="0" w:color="auto"/>
                  </w:divBdr>
                </w:div>
                <w:div w:id="1329408867">
                  <w:marLeft w:val="0"/>
                  <w:marRight w:val="0"/>
                  <w:marTop w:val="0"/>
                  <w:marBottom w:val="0"/>
                  <w:divBdr>
                    <w:top w:val="none" w:sz="0" w:space="0" w:color="auto"/>
                    <w:left w:val="none" w:sz="0" w:space="0" w:color="auto"/>
                    <w:bottom w:val="none" w:sz="0" w:space="0" w:color="auto"/>
                    <w:right w:val="none" w:sz="0" w:space="0" w:color="auto"/>
                  </w:divBdr>
                </w:div>
                <w:div w:id="401755308">
                  <w:marLeft w:val="0"/>
                  <w:marRight w:val="0"/>
                  <w:marTop w:val="0"/>
                  <w:marBottom w:val="0"/>
                  <w:divBdr>
                    <w:top w:val="none" w:sz="0" w:space="0" w:color="auto"/>
                    <w:left w:val="none" w:sz="0" w:space="0" w:color="auto"/>
                    <w:bottom w:val="none" w:sz="0" w:space="0" w:color="auto"/>
                    <w:right w:val="none" w:sz="0" w:space="0" w:color="auto"/>
                  </w:divBdr>
                </w:div>
              </w:divsChild>
            </w:div>
            <w:div w:id="1005979596">
              <w:marLeft w:val="0"/>
              <w:marRight w:val="0"/>
              <w:marTop w:val="0"/>
              <w:marBottom w:val="0"/>
              <w:divBdr>
                <w:top w:val="none" w:sz="0" w:space="0" w:color="auto"/>
                <w:left w:val="none" w:sz="0" w:space="0" w:color="auto"/>
                <w:bottom w:val="none" w:sz="0" w:space="0" w:color="auto"/>
                <w:right w:val="none" w:sz="0" w:space="0" w:color="auto"/>
              </w:divBdr>
              <w:divsChild>
                <w:div w:id="897088558">
                  <w:marLeft w:val="0"/>
                  <w:marRight w:val="0"/>
                  <w:marTop w:val="0"/>
                  <w:marBottom w:val="0"/>
                  <w:divBdr>
                    <w:top w:val="none" w:sz="0" w:space="0" w:color="auto"/>
                    <w:left w:val="none" w:sz="0" w:space="0" w:color="auto"/>
                    <w:bottom w:val="none" w:sz="0" w:space="0" w:color="auto"/>
                    <w:right w:val="none" w:sz="0" w:space="0" w:color="auto"/>
                  </w:divBdr>
                </w:div>
                <w:div w:id="4698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5004">
      <w:bodyDiv w:val="1"/>
      <w:marLeft w:val="0"/>
      <w:marRight w:val="0"/>
      <w:marTop w:val="0"/>
      <w:marBottom w:val="0"/>
      <w:divBdr>
        <w:top w:val="none" w:sz="0" w:space="0" w:color="auto"/>
        <w:left w:val="none" w:sz="0" w:space="0" w:color="auto"/>
        <w:bottom w:val="none" w:sz="0" w:space="0" w:color="auto"/>
        <w:right w:val="none" w:sz="0" w:space="0" w:color="auto"/>
      </w:divBdr>
    </w:div>
    <w:div w:id="187452002">
      <w:bodyDiv w:val="1"/>
      <w:marLeft w:val="0"/>
      <w:marRight w:val="0"/>
      <w:marTop w:val="0"/>
      <w:marBottom w:val="0"/>
      <w:divBdr>
        <w:top w:val="none" w:sz="0" w:space="0" w:color="auto"/>
        <w:left w:val="none" w:sz="0" w:space="0" w:color="auto"/>
        <w:bottom w:val="none" w:sz="0" w:space="0" w:color="auto"/>
        <w:right w:val="none" w:sz="0" w:space="0" w:color="auto"/>
      </w:divBdr>
    </w:div>
    <w:div w:id="204804663">
      <w:bodyDiv w:val="1"/>
      <w:marLeft w:val="0"/>
      <w:marRight w:val="0"/>
      <w:marTop w:val="0"/>
      <w:marBottom w:val="0"/>
      <w:divBdr>
        <w:top w:val="none" w:sz="0" w:space="0" w:color="auto"/>
        <w:left w:val="none" w:sz="0" w:space="0" w:color="auto"/>
        <w:bottom w:val="none" w:sz="0" w:space="0" w:color="auto"/>
        <w:right w:val="none" w:sz="0" w:space="0" w:color="auto"/>
      </w:divBdr>
    </w:div>
    <w:div w:id="379479670">
      <w:bodyDiv w:val="1"/>
      <w:marLeft w:val="0"/>
      <w:marRight w:val="0"/>
      <w:marTop w:val="0"/>
      <w:marBottom w:val="0"/>
      <w:divBdr>
        <w:top w:val="none" w:sz="0" w:space="0" w:color="auto"/>
        <w:left w:val="none" w:sz="0" w:space="0" w:color="auto"/>
        <w:bottom w:val="none" w:sz="0" w:space="0" w:color="auto"/>
        <w:right w:val="none" w:sz="0" w:space="0" w:color="auto"/>
      </w:divBdr>
    </w:div>
    <w:div w:id="398600585">
      <w:bodyDiv w:val="1"/>
      <w:marLeft w:val="0"/>
      <w:marRight w:val="0"/>
      <w:marTop w:val="0"/>
      <w:marBottom w:val="0"/>
      <w:divBdr>
        <w:top w:val="none" w:sz="0" w:space="0" w:color="auto"/>
        <w:left w:val="none" w:sz="0" w:space="0" w:color="auto"/>
        <w:bottom w:val="none" w:sz="0" w:space="0" w:color="auto"/>
        <w:right w:val="none" w:sz="0" w:space="0" w:color="auto"/>
      </w:divBdr>
    </w:div>
    <w:div w:id="549610899">
      <w:bodyDiv w:val="1"/>
      <w:marLeft w:val="0"/>
      <w:marRight w:val="0"/>
      <w:marTop w:val="0"/>
      <w:marBottom w:val="0"/>
      <w:divBdr>
        <w:top w:val="none" w:sz="0" w:space="0" w:color="auto"/>
        <w:left w:val="none" w:sz="0" w:space="0" w:color="auto"/>
        <w:bottom w:val="none" w:sz="0" w:space="0" w:color="auto"/>
        <w:right w:val="none" w:sz="0" w:space="0" w:color="auto"/>
      </w:divBdr>
      <w:divsChild>
        <w:div w:id="2042315905">
          <w:marLeft w:val="0"/>
          <w:marRight w:val="0"/>
          <w:marTop w:val="0"/>
          <w:marBottom w:val="0"/>
          <w:divBdr>
            <w:top w:val="none" w:sz="0" w:space="0" w:color="auto"/>
            <w:left w:val="none" w:sz="0" w:space="0" w:color="auto"/>
            <w:bottom w:val="none" w:sz="0" w:space="0" w:color="auto"/>
            <w:right w:val="none" w:sz="0" w:space="0" w:color="auto"/>
          </w:divBdr>
          <w:divsChild>
            <w:div w:id="795562553">
              <w:marLeft w:val="0"/>
              <w:marRight w:val="0"/>
              <w:marTop w:val="0"/>
              <w:marBottom w:val="0"/>
              <w:divBdr>
                <w:top w:val="none" w:sz="0" w:space="0" w:color="auto"/>
                <w:left w:val="none" w:sz="0" w:space="0" w:color="auto"/>
                <w:bottom w:val="none" w:sz="0" w:space="0" w:color="auto"/>
                <w:right w:val="none" w:sz="0" w:space="0" w:color="auto"/>
              </w:divBdr>
              <w:divsChild>
                <w:div w:id="601037647">
                  <w:marLeft w:val="0"/>
                  <w:marRight w:val="0"/>
                  <w:marTop w:val="0"/>
                  <w:marBottom w:val="0"/>
                  <w:divBdr>
                    <w:top w:val="none" w:sz="0" w:space="0" w:color="auto"/>
                    <w:left w:val="none" w:sz="0" w:space="0" w:color="auto"/>
                    <w:bottom w:val="none" w:sz="0" w:space="0" w:color="auto"/>
                    <w:right w:val="none" w:sz="0" w:space="0" w:color="auto"/>
                  </w:divBdr>
                </w:div>
              </w:divsChild>
            </w:div>
            <w:div w:id="1672676529">
              <w:marLeft w:val="0"/>
              <w:marRight w:val="0"/>
              <w:marTop w:val="0"/>
              <w:marBottom w:val="0"/>
              <w:divBdr>
                <w:top w:val="none" w:sz="0" w:space="0" w:color="auto"/>
                <w:left w:val="none" w:sz="0" w:space="0" w:color="auto"/>
                <w:bottom w:val="none" w:sz="0" w:space="0" w:color="auto"/>
                <w:right w:val="none" w:sz="0" w:space="0" w:color="auto"/>
              </w:divBdr>
              <w:divsChild>
                <w:div w:id="1875458158">
                  <w:marLeft w:val="0"/>
                  <w:marRight w:val="0"/>
                  <w:marTop w:val="0"/>
                  <w:marBottom w:val="0"/>
                  <w:divBdr>
                    <w:top w:val="none" w:sz="0" w:space="0" w:color="auto"/>
                    <w:left w:val="none" w:sz="0" w:space="0" w:color="auto"/>
                    <w:bottom w:val="none" w:sz="0" w:space="0" w:color="auto"/>
                    <w:right w:val="none" w:sz="0" w:space="0" w:color="auto"/>
                  </w:divBdr>
                </w:div>
              </w:divsChild>
            </w:div>
            <w:div w:id="401568528">
              <w:marLeft w:val="0"/>
              <w:marRight w:val="0"/>
              <w:marTop w:val="0"/>
              <w:marBottom w:val="0"/>
              <w:divBdr>
                <w:top w:val="none" w:sz="0" w:space="0" w:color="auto"/>
                <w:left w:val="none" w:sz="0" w:space="0" w:color="auto"/>
                <w:bottom w:val="none" w:sz="0" w:space="0" w:color="auto"/>
                <w:right w:val="none" w:sz="0" w:space="0" w:color="auto"/>
              </w:divBdr>
              <w:divsChild>
                <w:div w:id="2134324662">
                  <w:marLeft w:val="0"/>
                  <w:marRight w:val="0"/>
                  <w:marTop w:val="0"/>
                  <w:marBottom w:val="0"/>
                  <w:divBdr>
                    <w:top w:val="none" w:sz="0" w:space="0" w:color="auto"/>
                    <w:left w:val="none" w:sz="0" w:space="0" w:color="auto"/>
                    <w:bottom w:val="none" w:sz="0" w:space="0" w:color="auto"/>
                    <w:right w:val="none" w:sz="0" w:space="0" w:color="auto"/>
                  </w:divBdr>
                </w:div>
              </w:divsChild>
            </w:div>
            <w:div w:id="1710061269">
              <w:marLeft w:val="0"/>
              <w:marRight w:val="0"/>
              <w:marTop w:val="0"/>
              <w:marBottom w:val="0"/>
              <w:divBdr>
                <w:top w:val="none" w:sz="0" w:space="0" w:color="auto"/>
                <w:left w:val="none" w:sz="0" w:space="0" w:color="auto"/>
                <w:bottom w:val="none" w:sz="0" w:space="0" w:color="auto"/>
                <w:right w:val="none" w:sz="0" w:space="0" w:color="auto"/>
              </w:divBdr>
              <w:divsChild>
                <w:div w:id="16770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6329">
      <w:bodyDiv w:val="1"/>
      <w:marLeft w:val="0"/>
      <w:marRight w:val="0"/>
      <w:marTop w:val="0"/>
      <w:marBottom w:val="0"/>
      <w:divBdr>
        <w:top w:val="none" w:sz="0" w:space="0" w:color="auto"/>
        <w:left w:val="none" w:sz="0" w:space="0" w:color="auto"/>
        <w:bottom w:val="none" w:sz="0" w:space="0" w:color="auto"/>
        <w:right w:val="none" w:sz="0" w:space="0" w:color="auto"/>
      </w:divBdr>
    </w:div>
    <w:div w:id="609749299">
      <w:bodyDiv w:val="1"/>
      <w:marLeft w:val="0"/>
      <w:marRight w:val="0"/>
      <w:marTop w:val="0"/>
      <w:marBottom w:val="0"/>
      <w:divBdr>
        <w:top w:val="none" w:sz="0" w:space="0" w:color="auto"/>
        <w:left w:val="none" w:sz="0" w:space="0" w:color="auto"/>
        <w:bottom w:val="none" w:sz="0" w:space="0" w:color="auto"/>
        <w:right w:val="none" w:sz="0" w:space="0" w:color="auto"/>
      </w:divBdr>
      <w:divsChild>
        <w:div w:id="1733965325">
          <w:marLeft w:val="0"/>
          <w:marRight w:val="0"/>
          <w:marTop w:val="0"/>
          <w:marBottom w:val="0"/>
          <w:divBdr>
            <w:top w:val="none" w:sz="0" w:space="0" w:color="auto"/>
            <w:left w:val="none" w:sz="0" w:space="0" w:color="auto"/>
            <w:bottom w:val="none" w:sz="0" w:space="0" w:color="auto"/>
            <w:right w:val="none" w:sz="0" w:space="0" w:color="auto"/>
          </w:divBdr>
          <w:divsChild>
            <w:div w:id="1068848957">
              <w:marLeft w:val="0"/>
              <w:marRight w:val="0"/>
              <w:marTop w:val="0"/>
              <w:marBottom w:val="0"/>
              <w:divBdr>
                <w:top w:val="none" w:sz="0" w:space="0" w:color="auto"/>
                <w:left w:val="none" w:sz="0" w:space="0" w:color="auto"/>
                <w:bottom w:val="none" w:sz="0" w:space="0" w:color="auto"/>
                <w:right w:val="none" w:sz="0" w:space="0" w:color="auto"/>
              </w:divBdr>
              <w:divsChild>
                <w:div w:id="41301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763">
      <w:bodyDiv w:val="1"/>
      <w:marLeft w:val="0"/>
      <w:marRight w:val="0"/>
      <w:marTop w:val="0"/>
      <w:marBottom w:val="0"/>
      <w:divBdr>
        <w:top w:val="none" w:sz="0" w:space="0" w:color="auto"/>
        <w:left w:val="none" w:sz="0" w:space="0" w:color="auto"/>
        <w:bottom w:val="none" w:sz="0" w:space="0" w:color="auto"/>
        <w:right w:val="none" w:sz="0" w:space="0" w:color="auto"/>
      </w:divBdr>
    </w:div>
    <w:div w:id="617182515">
      <w:bodyDiv w:val="1"/>
      <w:marLeft w:val="0"/>
      <w:marRight w:val="0"/>
      <w:marTop w:val="0"/>
      <w:marBottom w:val="0"/>
      <w:divBdr>
        <w:top w:val="none" w:sz="0" w:space="0" w:color="auto"/>
        <w:left w:val="none" w:sz="0" w:space="0" w:color="auto"/>
        <w:bottom w:val="none" w:sz="0" w:space="0" w:color="auto"/>
        <w:right w:val="none" w:sz="0" w:space="0" w:color="auto"/>
      </w:divBdr>
      <w:divsChild>
        <w:div w:id="901138645">
          <w:marLeft w:val="0"/>
          <w:marRight w:val="0"/>
          <w:marTop w:val="60"/>
          <w:marBottom w:val="0"/>
          <w:divBdr>
            <w:top w:val="none" w:sz="0" w:space="0" w:color="auto"/>
            <w:left w:val="none" w:sz="0" w:space="0" w:color="auto"/>
            <w:bottom w:val="none" w:sz="0" w:space="0" w:color="auto"/>
            <w:right w:val="none" w:sz="0" w:space="0" w:color="auto"/>
          </w:divBdr>
        </w:div>
      </w:divsChild>
    </w:div>
    <w:div w:id="721562090">
      <w:bodyDiv w:val="1"/>
      <w:marLeft w:val="0"/>
      <w:marRight w:val="0"/>
      <w:marTop w:val="0"/>
      <w:marBottom w:val="0"/>
      <w:divBdr>
        <w:top w:val="none" w:sz="0" w:space="0" w:color="auto"/>
        <w:left w:val="none" w:sz="0" w:space="0" w:color="auto"/>
        <w:bottom w:val="none" w:sz="0" w:space="0" w:color="auto"/>
        <w:right w:val="none" w:sz="0" w:space="0" w:color="auto"/>
      </w:divBdr>
      <w:divsChild>
        <w:div w:id="13508658">
          <w:marLeft w:val="0"/>
          <w:marRight w:val="0"/>
          <w:marTop w:val="0"/>
          <w:marBottom w:val="0"/>
          <w:divBdr>
            <w:top w:val="none" w:sz="0" w:space="0" w:color="auto"/>
            <w:left w:val="none" w:sz="0" w:space="0" w:color="auto"/>
            <w:bottom w:val="none" w:sz="0" w:space="0" w:color="auto"/>
            <w:right w:val="none" w:sz="0" w:space="0" w:color="auto"/>
          </w:divBdr>
          <w:divsChild>
            <w:div w:id="90011411">
              <w:marLeft w:val="0"/>
              <w:marRight w:val="0"/>
              <w:marTop w:val="0"/>
              <w:marBottom w:val="0"/>
              <w:divBdr>
                <w:top w:val="none" w:sz="0" w:space="0" w:color="auto"/>
                <w:left w:val="none" w:sz="0" w:space="0" w:color="auto"/>
                <w:bottom w:val="none" w:sz="0" w:space="0" w:color="auto"/>
                <w:right w:val="none" w:sz="0" w:space="0" w:color="auto"/>
              </w:divBdr>
              <w:divsChild>
                <w:div w:id="672537505">
                  <w:marLeft w:val="0"/>
                  <w:marRight w:val="0"/>
                  <w:marTop w:val="0"/>
                  <w:marBottom w:val="0"/>
                  <w:divBdr>
                    <w:top w:val="none" w:sz="0" w:space="0" w:color="auto"/>
                    <w:left w:val="none" w:sz="0" w:space="0" w:color="auto"/>
                    <w:bottom w:val="none" w:sz="0" w:space="0" w:color="auto"/>
                    <w:right w:val="none" w:sz="0" w:space="0" w:color="auto"/>
                  </w:divBdr>
                </w:div>
              </w:divsChild>
            </w:div>
            <w:div w:id="849609510">
              <w:marLeft w:val="0"/>
              <w:marRight w:val="0"/>
              <w:marTop w:val="0"/>
              <w:marBottom w:val="0"/>
              <w:divBdr>
                <w:top w:val="none" w:sz="0" w:space="0" w:color="auto"/>
                <w:left w:val="none" w:sz="0" w:space="0" w:color="auto"/>
                <w:bottom w:val="none" w:sz="0" w:space="0" w:color="auto"/>
                <w:right w:val="none" w:sz="0" w:space="0" w:color="auto"/>
              </w:divBdr>
              <w:divsChild>
                <w:div w:id="1322582124">
                  <w:marLeft w:val="0"/>
                  <w:marRight w:val="0"/>
                  <w:marTop w:val="0"/>
                  <w:marBottom w:val="0"/>
                  <w:divBdr>
                    <w:top w:val="none" w:sz="0" w:space="0" w:color="auto"/>
                    <w:left w:val="none" w:sz="0" w:space="0" w:color="auto"/>
                    <w:bottom w:val="none" w:sz="0" w:space="0" w:color="auto"/>
                    <w:right w:val="none" w:sz="0" w:space="0" w:color="auto"/>
                  </w:divBdr>
                </w:div>
                <w:div w:id="857623179">
                  <w:marLeft w:val="0"/>
                  <w:marRight w:val="0"/>
                  <w:marTop w:val="0"/>
                  <w:marBottom w:val="0"/>
                  <w:divBdr>
                    <w:top w:val="none" w:sz="0" w:space="0" w:color="auto"/>
                    <w:left w:val="none" w:sz="0" w:space="0" w:color="auto"/>
                    <w:bottom w:val="none" w:sz="0" w:space="0" w:color="auto"/>
                    <w:right w:val="none" w:sz="0" w:space="0" w:color="auto"/>
                  </w:divBdr>
                </w:div>
                <w:div w:id="1364743554">
                  <w:marLeft w:val="0"/>
                  <w:marRight w:val="0"/>
                  <w:marTop w:val="0"/>
                  <w:marBottom w:val="0"/>
                  <w:divBdr>
                    <w:top w:val="none" w:sz="0" w:space="0" w:color="auto"/>
                    <w:left w:val="none" w:sz="0" w:space="0" w:color="auto"/>
                    <w:bottom w:val="none" w:sz="0" w:space="0" w:color="auto"/>
                    <w:right w:val="none" w:sz="0" w:space="0" w:color="auto"/>
                  </w:divBdr>
                </w:div>
                <w:div w:id="159539258">
                  <w:marLeft w:val="0"/>
                  <w:marRight w:val="0"/>
                  <w:marTop w:val="0"/>
                  <w:marBottom w:val="0"/>
                  <w:divBdr>
                    <w:top w:val="none" w:sz="0" w:space="0" w:color="auto"/>
                    <w:left w:val="none" w:sz="0" w:space="0" w:color="auto"/>
                    <w:bottom w:val="none" w:sz="0" w:space="0" w:color="auto"/>
                    <w:right w:val="none" w:sz="0" w:space="0" w:color="auto"/>
                  </w:divBdr>
                </w:div>
              </w:divsChild>
            </w:div>
            <w:div w:id="423841624">
              <w:marLeft w:val="0"/>
              <w:marRight w:val="0"/>
              <w:marTop w:val="0"/>
              <w:marBottom w:val="0"/>
              <w:divBdr>
                <w:top w:val="none" w:sz="0" w:space="0" w:color="auto"/>
                <w:left w:val="none" w:sz="0" w:space="0" w:color="auto"/>
                <w:bottom w:val="none" w:sz="0" w:space="0" w:color="auto"/>
                <w:right w:val="none" w:sz="0" w:space="0" w:color="auto"/>
              </w:divBdr>
              <w:divsChild>
                <w:div w:id="1523201630">
                  <w:marLeft w:val="0"/>
                  <w:marRight w:val="0"/>
                  <w:marTop w:val="0"/>
                  <w:marBottom w:val="0"/>
                  <w:divBdr>
                    <w:top w:val="none" w:sz="0" w:space="0" w:color="auto"/>
                    <w:left w:val="none" w:sz="0" w:space="0" w:color="auto"/>
                    <w:bottom w:val="none" w:sz="0" w:space="0" w:color="auto"/>
                    <w:right w:val="none" w:sz="0" w:space="0" w:color="auto"/>
                  </w:divBdr>
                </w:div>
                <w:div w:id="10271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836700">
      <w:bodyDiv w:val="1"/>
      <w:marLeft w:val="0"/>
      <w:marRight w:val="0"/>
      <w:marTop w:val="0"/>
      <w:marBottom w:val="0"/>
      <w:divBdr>
        <w:top w:val="none" w:sz="0" w:space="0" w:color="auto"/>
        <w:left w:val="none" w:sz="0" w:space="0" w:color="auto"/>
        <w:bottom w:val="none" w:sz="0" w:space="0" w:color="auto"/>
        <w:right w:val="none" w:sz="0" w:space="0" w:color="auto"/>
      </w:divBdr>
    </w:div>
    <w:div w:id="911278288">
      <w:bodyDiv w:val="1"/>
      <w:marLeft w:val="0"/>
      <w:marRight w:val="0"/>
      <w:marTop w:val="0"/>
      <w:marBottom w:val="0"/>
      <w:divBdr>
        <w:top w:val="none" w:sz="0" w:space="0" w:color="auto"/>
        <w:left w:val="none" w:sz="0" w:space="0" w:color="auto"/>
        <w:bottom w:val="none" w:sz="0" w:space="0" w:color="auto"/>
        <w:right w:val="none" w:sz="0" w:space="0" w:color="auto"/>
      </w:divBdr>
    </w:div>
    <w:div w:id="1061826023">
      <w:bodyDiv w:val="1"/>
      <w:marLeft w:val="0"/>
      <w:marRight w:val="0"/>
      <w:marTop w:val="0"/>
      <w:marBottom w:val="0"/>
      <w:divBdr>
        <w:top w:val="none" w:sz="0" w:space="0" w:color="auto"/>
        <w:left w:val="none" w:sz="0" w:space="0" w:color="auto"/>
        <w:bottom w:val="none" w:sz="0" w:space="0" w:color="auto"/>
        <w:right w:val="none" w:sz="0" w:space="0" w:color="auto"/>
      </w:divBdr>
    </w:div>
    <w:div w:id="1242643173">
      <w:bodyDiv w:val="1"/>
      <w:marLeft w:val="0"/>
      <w:marRight w:val="0"/>
      <w:marTop w:val="0"/>
      <w:marBottom w:val="0"/>
      <w:divBdr>
        <w:top w:val="none" w:sz="0" w:space="0" w:color="auto"/>
        <w:left w:val="none" w:sz="0" w:space="0" w:color="auto"/>
        <w:bottom w:val="none" w:sz="0" w:space="0" w:color="auto"/>
        <w:right w:val="none" w:sz="0" w:space="0" w:color="auto"/>
      </w:divBdr>
      <w:divsChild>
        <w:div w:id="492720419">
          <w:marLeft w:val="0"/>
          <w:marRight w:val="0"/>
          <w:marTop w:val="0"/>
          <w:marBottom w:val="0"/>
          <w:divBdr>
            <w:top w:val="none" w:sz="0" w:space="0" w:color="auto"/>
            <w:left w:val="none" w:sz="0" w:space="0" w:color="auto"/>
            <w:bottom w:val="none" w:sz="0" w:space="0" w:color="auto"/>
            <w:right w:val="none" w:sz="0" w:space="0" w:color="auto"/>
          </w:divBdr>
          <w:divsChild>
            <w:div w:id="1828010315">
              <w:marLeft w:val="0"/>
              <w:marRight w:val="0"/>
              <w:marTop w:val="0"/>
              <w:marBottom w:val="0"/>
              <w:divBdr>
                <w:top w:val="none" w:sz="0" w:space="0" w:color="auto"/>
                <w:left w:val="none" w:sz="0" w:space="0" w:color="auto"/>
                <w:bottom w:val="none" w:sz="0" w:space="0" w:color="auto"/>
                <w:right w:val="none" w:sz="0" w:space="0" w:color="auto"/>
              </w:divBdr>
              <w:divsChild>
                <w:div w:id="3319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90077">
      <w:bodyDiv w:val="1"/>
      <w:marLeft w:val="0"/>
      <w:marRight w:val="0"/>
      <w:marTop w:val="0"/>
      <w:marBottom w:val="0"/>
      <w:divBdr>
        <w:top w:val="none" w:sz="0" w:space="0" w:color="auto"/>
        <w:left w:val="none" w:sz="0" w:space="0" w:color="auto"/>
        <w:bottom w:val="none" w:sz="0" w:space="0" w:color="auto"/>
        <w:right w:val="none" w:sz="0" w:space="0" w:color="auto"/>
      </w:divBdr>
    </w:div>
    <w:div w:id="1283463218">
      <w:bodyDiv w:val="1"/>
      <w:marLeft w:val="0"/>
      <w:marRight w:val="0"/>
      <w:marTop w:val="0"/>
      <w:marBottom w:val="0"/>
      <w:divBdr>
        <w:top w:val="none" w:sz="0" w:space="0" w:color="auto"/>
        <w:left w:val="none" w:sz="0" w:space="0" w:color="auto"/>
        <w:bottom w:val="none" w:sz="0" w:space="0" w:color="auto"/>
        <w:right w:val="none" w:sz="0" w:space="0" w:color="auto"/>
      </w:divBdr>
      <w:divsChild>
        <w:div w:id="106121707">
          <w:marLeft w:val="0"/>
          <w:marRight w:val="0"/>
          <w:marTop w:val="0"/>
          <w:marBottom w:val="0"/>
          <w:divBdr>
            <w:top w:val="none" w:sz="0" w:space="0" w:color="auto"/>
            <w:left w:val="none" w:sz="0" w:space="0" w:color="auto"/>
            <w:bottom w:val="none" w:sz="0" w:space="0" w:color="auto"/>
            <w:right w:val="none" w:sz="0" w:space="0" w:color="auto"/>
          </w:divBdr>
          <w:divsChild>
            <w:div w:id="1251280296">
              <w:marLeft w:val="0"/>
              <w:marRight w:val="0"/>
              <w:marTop w:val="0"/>
              <w:marBottom w:val="0"/>
              <w:divBdr>
                <w:top w:val="none" w:sz="0" w:space="0" w:color="auto"/>
                <w:left w:val="none" w:sz="0" w:space="0" w:color="auto"/>
                <w:bottom w:val="none" w:sz="0" w:space="0" w:color="auto"/>
                <w:right w:val="none" w:sz="0" w:space="0" w:color="auto"/>
              </w:divBdr>
              <w:divsChild>
                <w:div w:id="12358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7170">
      <w:bodyDiv w:val="1"/>
      <w:marLeft w:val="0"/>
      <w:marRight w:val="0"/>
      <w:marTop w:val="0"/>
      <w:marBottom w:val="0"/>
      <w:divBdr>
        <w:top w:val="none" w:sz="0" w:space="0" w:color="auto"/>
        <w:left w:val="none" w:sz="0" w:space="0" w:color="auto"/>
        <w:bottom w:val="none" w:sz="0" w:space="0" w:color="auto"/>
        <w:right w:val="none" w:sz="0" w:space="0" w:color="auto"/>
      </w:divBdr>
    </w:div>
    <w:div w:id="1392457506">
      <w:bodyDiv w:val="1"/>
      <w:marLeft w:val="0"/>
      <w:marRight w:val="0"/>
      <w:marTop w:val="0"/>
      <w:marBottom w:val="0"/>
      <w:divBdr>
        <w:top w:val="none" w:sz="0" w:space="0" w:color="auto"/>
        <w:left w:val="none" w:sz="0" w:space="0" w:color="auto"/>
        <w:bottom w:val="none" w:sz="0" w:space="0" w:color="auto"/>
        <w:right w:val="none" w:sz="0" w:space="0" w:color="auto"/>
      </w:divBdr>
      <w:divsChild>
        <w:div w:id="80177822">
          <w:marLeft w:val="0"/>
          <w:marRight w:val="0"/>
          <w:marTop w:val="0"/>
          <w:marBottom w:val="0"/>
          <w:divBdr>
            <w:top w:val="none" w:sz="0" w:space="0" w:color="auto"/>
            <w:left w:val="none" w:sz="0" w:space="0" w:color="auto"/>
            <w:bottom w:val="none" w:sz="0" w:space="0" w:color="auto"/>
            <w:right w:val="none" w:sz="0" w:space="0" w:color="auto"/>
          </w:divBdr>
          <w:divsChild>
            <w:div w:id="1217399702">
              <w:marLeft w:val="0"/>
              <w:marRight w:val="0"/>
              <w:marTop w:val="0"/>
              <w:marBottom w:val="0"/>
              <w:divBdr>
                <w:top w:val="none" w:sz="0" w:space="0" w:color="auto"/>
                <w:left w:val="none" w:sz="0" w:space="0" w:color="auto"/>
                <w:bottom w:val="none" w:sz="0" w:space="0" w:color="auto"/>
                <w:right w:val="none" w:sz="0" w:space="0" w:color="auto"/>
              </w:divBdr>
              <w:divsChild>
                <w:div w:id="1734885823">
                  <w:marLeft w:val="0"/>
                  <w:marRight w:val="0"/>
                  <w:marTop w:val="0"/>
                  <w:marBottom w:val="0"/>
                  <w:divBdr>
                    <w:top w:val="none" w:sz="0" w:space="0" w:color="auto"/>
                    <w:left w:val="none" w:sz="0" w:space="0" w:color="auto"/>
                    <w:bottom w:val="none" w:sz="0" w:space="0" w:color="auto"/>
                    <w:right w:val="none" w:sz="0" w:space="0" w:color="auto"/>
                  </w:divBdr>
                </w:div>
              </w:divsChild>
            </w:div>
            <w:div w:id="448400988">
              <w:marLeft w:val="0"/>
              <w:marRight w:val="0"/>
              <w:marTop w:val="0"/>
              <w:marBottom w:val="0"/>
              <w:divBdr>
                <w:top w:val="none" w:sz="0" w:space="0" w:color="auto"/>
                <w:left w:val="none" w:sz="0" w:space="0" w:color="auto"/>
                <w:bottom w:val="none" w:sz="0" w:space="0" w:color="auto"/>
                <w:right w:val="none" w:sz="0" w:space="0" w:color="auto"/>
              </w:divBdr>
              <w:divsChild>
                <w:div w:id="89475375">
                  <w:marLeft w:val="0"/>
                  <w:marRight w:val="0"/>
                  <w:marTop w:val="0"/>
                  <w:marBottom w:val="0"/>
                  <w:divBdr>
                    <w:top w:val="none" w:sz="0" w:space="0" w:color="auto"/>
                    <w:left w:val="none" w:sz="0" w:space="0" w:color="auto"/>
                    <w:bottom w:val="none" w:sz="0" w:space="0" w:color="auto"/>
                    <w:right w:val="none" w:sz="0" w:space="0" w:color="auto"/>
                  </w:divBdr>
                </w:div>
                <w:div w:id="522402027">
                  <w:marLeft w:val="0"/>
                  <w:marRight w:val="0"/>
                  <w:marTop w:val="0"/>
                  <w:marBottom w:val="0"/>
                  <w:divBdr>
                    <w:top w:val="none" w:sz="0" w:space="0" w:color="auto"/>
                    <w:left w:val="none" w:sz="0" w:space="0" w:color="auto"/>
                    <w:bottom w:val="none" w:sz="0" w:space="0" w:color="auto"/>
                    <w:right w:val="none" w:sz="0" w:space="0" w:color="auto"/>
                  </w:divBdr>
                </w:div>
                <w:div w:id="503131292">
                  <w:marLeft w:val="0"/>
                  <w:marRight w:val="0"/>
                  <w:marTop w:val="0"/>
                  <w:marBottom w:val="0"/>
                  <w:divBdr>
                    <w:top w:val="none" w:sz="0" w:space="0" w:color="auto"/>
                    <w:left w:val="none" w:sz="0" w:space="0" w:color="auto"/>
                    <w:bottom w:val="none" w:sz="0" w:space="0" w:color="auto"/>
                    <w:right w:val="none" w:sz="0" w:space="0" w:color="auto"/>
                  </w:divBdr>
                </w:div>
                <w:div w:id="2058124844">
                  <w:marLeft w:val="0"/>
                  <w:marRight w:val="0"/>
                  <w:marTop w:val="0"/>
                  <w:marBottom w:val="0"/>
                  <w:divBdr>
                    <w:top w:val="none" w:sz="0" w:space="0" w:color="auto"/>
                    <w:left w:val="none" w:sz="0" w:space="0" w:color="auto"/>
                    <w:bottom w:val="none" w:sz="0" w:space="0" w:color="auto"/>
                    <w:right w:val="none" w:sz="0" w:space="0" w:color="auto"/>
                  </w:divBdr>
                </w:div>
              </w:divsChild>
            </w:div>
            <w:div w:id="38628516">
              <w:marLeft w:val="0"/>
              <w:marRight w:val="0"/>
              <w:marTop w:val="0"/>
              <w:marBottom w:val="0"/>
              <w:divBdr>
                <w:top w:val="none" w:sz="0" w:space="0" w:color="auto"/>
                <w:left w:val="none" w:sz="0" w:space="0" w:color="auto"/>
                <w:bottom w:val="none" w:sz="0" w:space="0" w:color="auto"/>
                <w:right w:val="none" w:sz="0" w:space="0" w:color="auto"/>
              </w:divBdr>
              <w:divsChild>
                <w:div w:id="1981109236">
                  <w:marLeft w:val="0"/>
                  <w:marRight w:val="0"/>
                  <w:marTop w:val="0"/>
                  <w:marBottom w:val="0"/>
                  <w:divBdr>
                    <w:top w:val="none" w:sz="0" w:space="0" w:color="auto"/>
                    <w:left w:val="none" w:sz="0" w:space="0" w:color="auto"/>
                    <w:bottom w:val="none" w:sz="0" w:space="0" w:color="auto"/>
                    <w:right w:val="none" w:sz="0" w:space="0" w:color="auto"/>
                  </w:divBdr>
                </w:div>
                <w:div w:id="129703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94315">
      <w:bodyDiv w:val="1"/>
      <w:marLeft w:val="0"/>
      <w:marRight w:val="0"/>
      <w:marTop w:val="0"/>
      <w:marBottom w:val="0"/>
      <w:divBdr>
        <w:top w:val="none" w:sz="0" w:space="0" w:color="auto"/>
        <w:left w:val="none" w:sz="0" w:space="0" w:color="auto"/>
        <w:bottom w:val="none" w:sz="0" w:space="0" w:color="auto"/>
        <w:right w:val="none" w:sz="0" w:space="0" w:color="auto"/>
      </w:divBdr>
      <w:divsChild>
        <w:div w:id="6979522">
          <w:marLeft w:val="0"/>
          <w:marRight w:val="0"/>
          <w:marTop w:val="0"/>
          <w:marBottom w:val="0"/>
          <w:divBdr>
            <w:top w:val="none" w:sz="0" w:space="0" w:color="auto"/>
            <w:left w:val="none" w:sz="0" w:space="0" w:color="auto"/>
            <w:bottom w:val="none" w:sz="0" w:space="0" w:color="auto"/>
            <w:right w:val="none" w:sz="0" w:space="0" w:color="auto"/>
          </w:divBdr>
          <w:divsChild>
            <w:div w:id="1473866953">
              <w:marLeft w:val="0"/>
              <w:marRight w:val="0"/>
              <w:marTop w:val="0"/>
              <w:marBottom w:val="0"/>
              <w:divBdr>
                <w:top w:val="none" w:sz="0" w:space="0" w:color="auto"/>
                <w:left w:val="none" w:sz="0" w:space="0" w:color="auto"/>
                <w:bottom w:val="none" w:sz="0" w:space="0" w:color="auto"/>
                <w:right w:val="none" w:sz="0" w:space="0" w:color="auto"/>
              </w:divBdr>
              <w:divsChild>
                <w:div w:id="4362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32695">
      <w:bodyDiv w:val="1"/>
      <w:marLeft w:val="0"/>
      <w:marRight w:val="0"/>
      <w:marTop w:val="0"/>
      <w:marBottom w:val="0"/>
      <w:divBdr>
        <w:top w:val="none" w:sz="0" w:space="0" w:color="auto"/>
        <w:left w:val="none" w:sz="0" w:space="0" w:color="auto"/>
        <w:bottom w:val="none" w:sz="0" w:space="0" w:color="auto"/>
        <w:right w:val="none" w:sz="0" w:space="0" w:color="auto"/>
      </w:divBdr>
      <w:divsChild>
        <w:div w:id="855995245">
          <w:marLeft w:val="0"/>
          <w:marRight w:val="0"/>
          <w:marTop w:val="0"/>
          <w:marBottom w:val="0"/>
          <w:divBdr>
            <w:top w:val="none" w:sz="0" w:space="0" w:color="auto"/>
            <w:left w:val="none" w:sz="0" w:space="0" w:color="auto"/>
            <w:bottom w:val="none" w:sz="0" w:space="0" w:color="auto"/>
            <w:right w:val="none" w:sz="0" w:space="0" w:color="auto"/>
          </w:divBdr>
          <w:divsChild>
            <w:div w:id="1894195061">
              <w:marLeft w:val="0"/>
              <w:marRight w:val="0"/>
              <w:marTop w:val="0"/>
              <w:marBottom w:val="0"/>
              <w:divBdr>
                <w:top w:val="none" w:sz="0" w:space="0" w:color="auto"/>
                <w:left w:val="none" w:sz="0" w:space="0" w:color="auto"/>
                <w:bottom w:val="none" w:sz="0" w:space="0" w:color="auto"/>
                <w:right w:val="none" w:sz="0" w:space="0" w:color="auto"/>
              </w:divBdr>
              <w:divsChild>
                <w:div w:id="1099564042">
                  <w:marLeft w:val="0"/>
                  <w:marRight w:val="0"/>
                  <w:marTop w:val="0"/>
                  <w:marBottom w:val="0"/>
                  <w:divBdr>
                    <w:top w:val="none" w:sz="0" w:space="0" w:color="auto"/>
                    <w:left w:val="none" w:sz="0" w:space="0" w:color="auto"/>
                    <w:bottom w:val="none" w:sz="0" w:space="0" w:color="auto"/>
                    <w:right w:val="none" w:sz="0" w:space="0" w:color="auto"/>
                  </w:divBdr>
                </w:div>
              </w:divsChild>
            </w:div>
            <w:div w:id="1012074631">
              <w:marLeft w:val="0"/>
              <w:marRight w:val="0"/>
              <w:marTop w:val="0"/>
              <w:marBottom w:val="0"/>
              <w:divBdr>
                <w:top w:val="none" w:sz="0" w:space="0" w:color="auto"/>
                <w:left w:val="none" w:sz="0" w:space="0" w:color="auto"/>
                <w:bottom w:val="none" w:sz="0" w:space="0" w:color="auto"/>
                <w:right w:val="none" w:sz="0" w:space="0" w:color="auto"/>
              </w:divBdr>
              <w:divsChild>
                <w:div w:id="1736396273">
                  <w:marLeft w:val="0"/>
                  <w:marRight w:val="0"/>
                  <w:marTop w:val="0"/>
                  <w:marBottom w:val="0"/>
                  <w:divBdr>
                    <w:top w:val="none" w:sz="0" w:space="0" w:color="auto"/>
                    <w:left w:val="none" w:sz="0" w:space="0" w:color="auto"/>
                    <w:bottom w:val="none" w:sz="0" w:space="0" w:color="auto"/>
                    <w:right w:val="none" w:sz="0" w:space="0" w:color="auto"/>
                  </w:divBdr>
                </w:div>
              </w:divsChild>
            </w:div>
            <w:div w:id="961687019">
              <w:marLeft w:val="0"/>
              <w:marRight w:val="0"/>
              <w:marTop w:val="0"/>
              <w:marBottom w:val="0"/>
              <w:divBdr>
                <w:top w:val="none" w:sz="0" w:space="0" w:color="auto"/>
                <w:left w:val="none" w:sz="0" w:space="0" w:color="auto"/>
                <w:bottom w:val="none" w:sz="0" w:space="0" w:color="auto"/>
                <w:right w:val="none" w:sz="0" w:space="0" w:color="auto"/>
              </w:divBdr>
              <w:divsChild>
                <w:div w:id="904412082">
                  <w:marLeft w:val="0"/>
                  <w:marRight w:val="0"/>
                  <w:marTop w:val="0"/>
                  <w:marBottom w:val="0"/>
                  <w:divBdr>
                    <w:top w:val="none" w:sz="0" w:space="0" w:color="auto"/>
                    <w:left w:val="none" w:sz="0" w:space="0" w:color="auto"/>
                    <w:bottom w:val="none" w:sz="0" w:space="0" w:color="auto"/>
                    <w:right w:val="none" w:sz="0" w:space="0" w:color="auto"/>
                  </w:divBdr>
                </w:div>
              </w:divsChild>
            </w:div>
            <w:div w:id="594216011">
              <w:marLeft w:val="0"/>
              <w:marRight w:val="0"/>
              <w:marTop w:val="0"/>
              <w:marBottom w:val="0"/>
              <w:divBdr>
                <w:top w:val="none" w:sz="0" w:space="0" w:color="auto"/>
                <w:left w:val="none" w:sz="0" w:space="0" w:color="auto"/>
                <w:bottom w:val="none" w:sz="0" w:space="0" w:color="auto"/>
                <w:right w:val="none" w:sz="0" w:space="0" w:color="auto"/>
              </w:divBdr>
              <w:divsChild>
                <w:div w:id="870458925">
                  <w:marLeft w:val="0"/>
                  <w:marRight w:val="0"/>
                  <w:marTop w:val="0"/>
                  <w:marBottom w:val="0"/>
                  <w:divBdr>
                    <w:top w:val="none" w:sz="0" w:space="0" w:color="auto"/>
                    <w:left w:val="none" w:sz="0" w:space="0" w:color="auto"/>
                    <w:bottom w:val="none" w:sz="0" w:space="0" w:color="auto"/>
                    <w:right w:val="none" w:sz="0" w:space="0" w:color="auto"/>
                  </w:divBdr>
                </w:div>
              </w:divsChild>
            </w:div>
            <w:div w:id="634717245">
              <w:marLeft w:val="0"/>
              <w:marRight w:val="0"/>
              <w:marTop w:val="0"/>
              <w:marBottom w:val="0"/>
              <w:divBdr>
                <w:top w:val="none" w:sz="0" w:space="0" w:color="auto"/>
                <w:left w:val="none" w:sz="0" w:space="0" w:color="auto"/>
                <w:bottom w:val="none" w:sz="0" w:space="0" w:color="auto"/>
                <w:right w:val="none" w:sz="0" w:space="0" w:color="auto"/>
              </w:divBdr>
              <w:divsChild>
                <w:div w:id="11453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07482">
      <w:bodyDiv w:val="1"/>
      <w:marLeft w:val="0"/>
      <w:marRight w:val="0"/>
      <w:marTop w:val="0"/>
      <w:marBottom w:val="0"/>
      <w:divBdr>
        <w:top w:val="none" w:sz="0" w:space="0" w:color="auto"/>
        <w:left w:val="none" w:sz="0" w:space="0" w:color="auto"/>
        <w:bottom w:val="none" w:sz="0" w:space="0" w:color="auto"/>
        <w:right w:val="none" w:sz="0" w:space="0" w:color="auto"/>
      </w:divBdr>
    </w:div>
    <w:div w:id="1572961217">
      <w:bodyDiv w:val="1"/>
      <w:marLeft w:val="0"/>
      <w:marRight w:val="0"/>
      <w:marTop w:val="0"/>
      <w:marBottom w:val="0"/>
      <w:divBdr>
        <w:top w:val="none" w:sz="0" w:space="0" w:color="auto"/>
        <w:left w:val="none" w:sz="0" w:space="0" w:color="auto"/>
        <w:bottom w:val="none" w:sz="0" w:space="0" w:color="auto"/>
        <w:right w:val="none" w:sz="0" w:space="0" w:color="auto"/>
      </w:divBdr>
    </w:div>
    <w:div w:id="1636570330">
      <w:bodyDiv w:val="1"/>
      <w:marLeft w:val="0"/>
      <w:marRight w:val="0"/>
      <w:marTop w:val="0"/>
      <w:marBottom w:val="0"/>
      <w:divBdr>
        <w:top w:val="none" w:sz="0" w:space="0" w:color="auto"/>
        <w:left w:val="none" w:sz="0" w:space="0" w:color="auto"/>
        <w:bottom w:val="none" w:sz="0" w:space="0" w:color="auto"/>
        <w:right w:val="none" w:sz="0" w:space="0" w:color="auto"/>
      </w:divBdr>
    </w:div>
    <w:div w:id="1960599264">
      <w:bodyDiv w:val="1"/>
      <w:marLeft w:val="0"/>
      <w:marRight w:val="0"/>
      <w:marTop w:val="0"/>
      <w:marBottom w:val="0"/>
      <w:divBdr>
        <w:top w:val="none" w:sz="0" w:space="0" w:color="auto"/>
        <w:left w:val="none" w:sz="0" w:space="0" w:color="auto"/>
        <w:bottom w:val="none" w:sz="0" w:space="0" w:color="auto"/>
        <w:right w:val="none" w:sz="0" w:space="0" w:color="auto"/>
      </w:divBdr>
      <w:divsChild>
        <w:div w:id="1923291161">
          <w:marLeft w:val="0"/>
          <w:marRight w:val="0"/>
          <w:marTop w:val="0"/>
          <w:marBottom w:val="0"/>
          <w:divBdr>
            <w:top w:val="none" w:sz="0" w:space="0" w:color="auto"/>
            <w:left w:val="none" w:sz="0" w:space="0" w:color="auto"/>
            <w:bottom w:val="none" w:sz="0" w:space="0" w:color="auto"/>
            <w:right w:val="none" w:sz="0" w:space="0" w:color="auto"/>
          </w:divBdr>
          <w:divsChild>
            <w:div w:id="1665744590">
              <w:marLeft w:val="0"/>
              <w:marRight w:val="0"/>
              <w:marTop w:val="0"/>
              <w:marBottom w:val="0"/>
              <w:divBdr>
                <w:top w:val="none" w:sz="0" w:space="0" w:color="auto"/>
                <w:left w:val="none" w:sz="0" w:space="0" w:color="auto"/>
                <w:bottom w:val="none" w:sz="0" w:space="0" w:color="auto"/>
                <w:right w:val="none" w:sz="0" w:space="0" w:color="auto"/>
              </w:divBdr>
              <w:divsChild>
                <w:div w:id="10934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81951">
      <w:bodyDiv w:val="1"/>
      <w:marLeft w:val="0"/>
      <w:marRight w:val="0"/>
      <w:marTop w:val="0"/>
      <w:marBottom w:val="0"/>
      <w:divBdr>
        <w:top w:val="none" w:sz="0" w:space="0" w:color="auto"/>
        <w:left w:val="none" w:sz="0" w:space="0" w:color="auto"/>
        <w:bottom w:val="none" w:sz="0" w:space="0" w:color="auto"/>
        <w:right w:val="none" w:sz="0" w:space="0" w:color="auto"/>
      </w:divBdr>
      <w:divsChild>
        <w:div w:id="220479906">
          <w:marLeft w:val="0"/>
          <w:marRight w:val="0"/>
          <w:marTop w:val="0"/>
          <w:marBottom w:val="0"/>
          <w:divBdr>
            <w:top w:val="none" w:sz="0" w:space="0" w:color="auto"/>
            <w:left w:val="none" w:sz="0" w:space="0" w:color="auto"/>
            <w:bottom w:val="none" w:sz="0" w:space="0" w:color="auto"/>
            <w:right w:val="none" w:sz="0" w:space="0" w:color="auto"/>
          </w:divBdr>
          <w:divsChild>
            <w:div w:id="2039772482">
              <w:marLeft w:val="0"/>
              <w:marRight w:val="0"/>
              <w:marTop w:val="0"/>
              <w:marBottom w:val="0"/>
              <w:divBdr>
                <w:top w:val="none" w:sz="0" w:space="0" w:color="auto"/>
                <w:left w:val="none" w:sz="0" w:space="0" w:color="auto"/>
                <w:bottom w:val="none" w:sz="0" w:space="0" w:color="auto"/>
                <w:right w:val="none" w:sz="0" w:space="0" w:color="auto"/>
              </w:divBdr>
              <w:divsChild>
                <w:div w:id="6778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07559">
      <w:bodyDiv w:val="1"/>
      <w:marLeft w:val="0"/>
      <w:marRight w:val="0"/>
      <w:marTop w:val="0"/>
      <w:marBottom w:val="0"/>
      <w:divBdr>
        <w:top w:val="none" w:sz="0" w:space="0" w:color="auto"/>
        <w:left w:val="none" w:sz="0" w:space="0" w:color="auto"/>
        <w:bottom w:val="none" w:sz="0" w:space="0" w:color="auto"/>
        <w:right w:val="none" w:sz="0" w:space="0" w:color="auto"/>
      </w:divBdr>
      <w:divsChild>
        <w:div w:id="195654310">
          <w:marLeft w:val="0"/>
          <w:marRight w:val="0"/>
          <w:marTop w:val="0"/>
          <w:marBottom w:val="0"/>
          <w:divBdr>
            <w:top w:val="none" w:sz="0" w:space="0" w:color="auto"/>
            <w:left w:val="none" w:sz="0" w:space="0" w:color="auto"/>
            <w:bottom w:val="none" w:sz="0" w:space="0" w:color="auto"/>
            <w:right w:val="none" w:sz="0" w:space="0" w:color="auto"/>
          </w:divBdr>
          <w:divsChild>
            <w:div w:id="864366579">
              <w:marLeft w:val="0"/>
              <w:marRight w:val="0"/>
              <w:marTop w:val="0"/>
              <w:marBottom w:val="0"/>
              <w:divBdr>
                <w:top w:val="none" w:sz="0" w:space="0" w:color="auto"/>
                <w:left w:val="none" w:sz="0" w:space="0" w:color="auto"/>
                <w:bottom w:val="none" w:sz="0" w:space="0" w:color="auto"/>
                <w:right w:val="none" w:sz="0" w:space="0" w:color="auto"/>
              </w:divBdr>
              <w:divsChild>
                <w:div w:id="14829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4589A-54EC-4353-981A-893A7E95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17</Pages>
  <Words>7281</Words>
  <Characters>39395</Characters>
  <Application>Microsoft Office Word</Application>
  <DocSecurity>0</DocSecurity>
  <Lines>679</Lines>
  <Paragraphs>109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Gonzales</dc:creator>
  <cp:keywords/>
  <dc:description/>
  <cp:lastModifiedBy>Christine Guerin</cp:lastModifiedBy>
  <cp:revision>12</cp:revision>
  <cp:lastPrinted>2022-05-14T08:22:00Z</cp:lastPrinted>
  <dcterms:created xsi:type="dcterms:W3CDTF">2022-07-12T07:23:00Z</dcterms:created>
  <dcterms:modified xsi:type="dcterms:W3CDTF">2022-08-30T15:26:00Z</dcterms:modified>
</cp:coreProperties>
</file>